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A6" w:rsidRDefault="003258A6">
      <w:pPr>
        <w:pStyle w:val="a7"/>
        <w:keepNext/>
        <w:keepLines/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480" w:line="276" w:lineRule="auto"/>
        <w:ind w:left="425" w:firstLine="85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bookmarkStart w:id="0" w:name="_GoBack"/>
      <w:bookmarkEnd w:id="0"/>
    </w:p>
    <w:p w:rsidR="003258A6" w:rsidRDefault="008355DB">
      <w:pPr>
        <w:pStyle w:val="a7"/>
        <w:keepNext/>
        <w:keepLines/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480" w:line="276" w:lineRule="auto"/>
        <w:ind w:left="425" w:firstLine="85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hAnsi="Cambria"/>
          <w:b/>
          <w:bCs/>
          <w:sz w:val="28"/>
          <w:szCs w:val="28"/>
          <w:u w:color="000000"/>
        </w:rPr>
        <w:t>Обзор изменений законодательства</w:t>
      </w:r>
      <w:r>
        <w:rPr>
          <w:rFonts w:ascii="Cambria" w:hAnsi="Cambria"/>
          <w:b/>
          <w:bCs/>
          <w:sz w:val="28"/>
          <w:szCs w:val="28"/>
          <w:u w:color="000000"/>
        </w:rPr>
        <w:t xml:space="preserve">, </w:t>
      </w:r>
      <w:r>
        <w:rPr>
          <w:rFonts w:ascii="Cambria" w:hAnsi="Cambria"/>
          <w:b/>
          <w:bCs/>
          <w:sz w:val="28"/>
          <w:szCs w:val="28"/>
          <w:u w:color="000000"/>
        </w:rPr>
        <w:t>связанных с последствиями введения санитарно</w:t>
      </w:r>
      <w:r>
        <w:rPr>
          <w:rFonts w:ascii="Cambria" w:hAnsi="Cambria"/>
          <w:b/>
          <w:bCs/>
          <w:sz w:val="28"/>
          <w:szCs w:val="28"/>
          <w:u w:color="000000"/>
        </w:rPr>
        <w:t>-</w:t>
      </w:r>
      <w:r>
        <w:rPr>
          <w:rFonts w:ascii="Cambria" w:hAnsi="Cambria"/>
          <w:b/>
          <w:bCs/>
          <w:sz w:val="28"/>
          <w:szCs w:val="28"/>
          <w:u w:color="000000"/>
        </w:rPr>
        <w:t>эпидемиологических правил</w:t>
      </w: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pStyle w:val="a7"/>
        <w:keepNext/>
        <w:keepLines/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480" w:line="276" w:lineRule="auto"/>
        <w:ind w:left="425" w:firstLine="85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</w:p>
    <w:p w:rsidR="003258A6" w:rsidRDefault="008355DB">
      <w:pPr>
        <w:pStyle w:val="a7"/>
        <w:keepNext/>
        <w:keepLines/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480" w:line="276" w:lineRule="auto"/>
        <w:ind w:left="425" w:firstLine="850"/>
        <w:jc w:val="center"/>
        <w:rPr>
          <w:rFonts w:ascii="Cambria" w:eastAsia="Cambria" w:hAnsi="Cambria" w:cs="Cambria"/>
          <w:b/>
          <w:bCs/>
          <w:sz w:val="28"/>
          <w:szCs w:val="28"/>
          <w:u w:color="000000"/>
        </w:rPr>
      </w:pPr>
      <w:r>
        <w:rPr>
          <w:rFonts w:ascii="Cambria" w:hAnsi="Cambria"/>
          <w:b/>
          <w:bCs/>
          <w:sz w:val="28"/>
          <w:szCs w:val="28"/>
          <w:u w:color="000000"/>
        </w:rPr>
        <w:t>Содержание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</w:pP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instrText xml:space="preserve"> TOC \t "Заголовок, 1"</w:instrText>
      </w: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</w:p>
    <w:p w:rsidR="003258A6" w:rsidRDefault="008355DB">
      <w:pPr>
        <w:pStyle w:val="11"/>
        <w:numPr>
          <w:ilvl w:val="0"/>
          <w:numId w:val="1"/>
        </w:numPr>
      </w:pPr>
      <w:r>
        <w:rPr>
          <w:rFonts w:eastAsia="Arial Unicode MS" w:cs="Arial Unicode MS"/>
        </w:rPr>
        <w:t>Режимы ог</w:t>
      </w:r>
      <w:r>
        <w:rPr>
          <w:rFonts w:eastAsia="Arial Unicode MS" w:cs="Arial Unicode MS"/>
        </w:rPr>
        <w:t>раничений в Москве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:rsidR="003258A6" w:rsidRDefault="008355DB">
      <w:pPr>
        <w:pStyle w:val="11"/>
        <w:numPr>
          <w:ilvl w:val="0"/>
          <w:numId w:val="2"/>
        </w:numPr>
      </w:pPr>
      <w:r>
        <w:rPr>
          <w:rFonts w:eastAsia="Arial Unicode MS" w:cs="Arial Unicode MS"/>
        </w:rPr>
        <w:t>Ответственность за нарушение режима ограничений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3</w:t>
      </w:r>
      <w:r>
        <w:fldChar w:fldCharType="end"/>
      </w:r>
    </w:p>
    <w:p w:rsidR="003258A6" w:rsidRDefault="008355DB">
      <w:pPr>
        <w:pStyle w:val="11"/>
        <w:numPr>
          <w:ilvl w:val="0"/>
          <w:numId w:val="3"/>
        </w:numPr>
      </w:pPr>
      <w:r>
        <w:rPr>
          <w:rFonts w:eastAsia="Arial Unicode MS" w:cs="Arial Unicode MS"/>
        </w:rPr>
        <w:t>Арендные каникулы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 </w:instrText>
      </w:r>
      <w:r>
        <w:instrText xml:space="preserve">\h </w:instrText>
      </w:r>
      <w:r>
        <w:fldChar w:fldCharType="separate"/>
      </w:r>
      <w:r>
        <w:rPr>
          <w:rFonts w:eastAsia="Arial Unicode MS" w:cs="Arial Unicode MS"/>
        </w:rPr>
        <w:t>5</w:t>
      </w:r>
      <w:r>
        <w:fldChar w:fldCharType="end"/>
      </w:r>
    </w:p>
    <w:p w:rsidR="003258A6" w:rsidRDefault="008355DB">
      <w:pPr>
        <w:pStyle w:val="11"/>
        <w:numPr>
          <w:ilvl w:val="0"/>
          <w:numId w:val="1"/>
        </w:numPr>
      </w:pPr>
      <w:r>
        <w:rPr>
          <w:rFonts w:eastAsia="Arial Unicode MS" w:cs="Arial Unicode MS"/>
        </w:rPr>
        <w:t>Меры экономической помощи в Москве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:rsidR="003258A6" w:rsidRDefault="008355DB">
      <w:pPr>
        <w:pStyle w:val="11"/>
        <w:numPr>
          <w:ilvl w:val="0"/>
          <w:numId w:val="4"/>
        </w:numPr>
      </w:pPr>
      <w:r>
        <w:rPr>
          <w:rFonts w:eastAsia="Arial Unicode MS" w:cs="Arial Unicode MS"/>
        </w:rPr>
        <w:t>Налоговые новости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7</w:t>
      </w:r>
      <w:r>
        <w:fldChar w:fldCharType="end"/>
      </w:r>
    </w:p>
    <w:p w:rsidR="003258A6" w:rsidRDefault="008355DB">
      <w:pPr>
        <w:pStyle w:val="11"/>
        <w:numPr>
          <w:ilvl w:val="0"/>
          <w:numId w:val="5"/>
        </w:numPr>
      </w:pPr>
      <w:r>
        <w:rPr>
          <w:rFonts w:eastAsia="Arial Unicode MS" w:cs="Arial Unicode MS"/>
        </w:rPr>
        <w:t>Форс-мажор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:rsidR="003258A6" w:rsidRDefault="008355DB">
      <w:pPr>
        <w:pStyle w:val="11"/>
        <w:numPr>
          <w:ilvl w:val="0"/>
          <w:numId w:val="1"/>
        </w:numPr>
      </w:pPr>
      <w:r>
        <w:rPr>
          <w:rFonts w:eastAsia="Arial Unicode MS" w:cs="Arial Unicode MS"/>
        </w:rPr>
        <w:t>Мораторий н</w:t>
      </w:r>
      <w:r>
        <w:rPr>
          <w:rFonts w:eastAsia="Arial Unicode MS" w:cs="Arial Unicode MS"/>
        </w:rPr>
        <w:t>а банкротство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rPr>
          <w:rFonts w:eastAsia="Arial Unicode MS" w:cs="Arial Unicode MS"/>
        </w:rPr>
        <w:t>10</w:t>
      </w:r>
      <w:r>
        <w:fldChar w:fldCharType="end"/>
      </w:r>
    </w:p>
    <w:p w:rsidR="003258A6" w:rsidRDefault="008355DB">
      <w:pPr>
        <w:pStyle w:val="11"/>
        <w:numPr>
          <w:ilvl w:val="0"/>
          <w:numId w:val="6"/>
        </w:numPr>
      </w:pPr>
      <w:r>
        <w:rPr>
          <w:rFonts w:eastAsia="Arial Unicode MS" w:cs="Arial Unicode MS"/>
        </w:rPr>
        <w:t>Кредитные каникулы для граждан и малого/среднего бизнеса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rPr>
          <w:rFonts w:eastAsia="Arial Unicode MS" w:cs="Arial Unicode MS"/>
        </w:rPr>
        <w:t>12</w:t>
      </w:r>
      <w:r>
        <w:fldChar w:fldCharType="end"/>
      </w:r>
    </w:p>
    <w:p w:rsidR="003258A6" w:rsidRDefault="008355DB">
      <w:pPr>
        <w:tabs>
          <w:tab w:val="left" w:pos="425"/>
          <w:tab w:val="center" w:pos="1275"/>
        </w:tabs>
        <w:suppressAutoHyphens/>
        <w:spacing w:after="200" w:line="276" w:lineRule="auto"/>
        <w:ind w:left="425" w:firstLine="850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rPr>
          <w:rFonts w:ascii="Times New Roman" w:eastAsia="Times New Roman" w:hAnsi="Times New Roman" w:cs="Times New Roman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Times New Roman" w:eastAsia="Arial Unicode MS" w:hAnsi="Times New Roman" w:cs="Arial Unicode MS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Москва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2020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</w:pPr>
      <w:r>
        <w:rPr>
          <w:rFonts w:ascii="Arial Unicode MS" w:eastAsia="Arial Unicode MS" w:hAnsi="Arial Unicode MS" w:cs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3258A6" w:rsidRDefault="008355DB">
      <w:pPr>
        <w:pStyle w:val="a8"/>
        <w:numPr>
          <w:ilvl w:val="0"/>
          <w:numId w:val="8"/>
        </w:numPr>
        <w:rPr>
          <w:sz w:val="38"/>
          <w:szCs w:val="38"/>
        </w:rPr>
      </w:pPr>
      <w:bookmarkStart w:id="1" w:name="_Toc"/>
      <w:r>
        <w:rPr>
          <w:sz w:val="38"/>
          <w:szCs w:val="38"/>
        </w:rPr>
        <w:lastRenderedPageBreak/>
        <w:t>Режимы ограничений в Москве</w:t>
      </w:r>
      <w:bookmarkEnd w:id="1"/>
    </w:p>
    <w:p w:rsidR="003258A6" w:rsidRDefault="008355DB">
      <w:pPr>
        <w:pStyle w:val="a7"/>
        <w:spacing w:before="240"/>
        <w:ind w:left="567" w:firstLine="708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соответствии с положениями Указа Мэра Москвы от </w:t>
      </w:r>
      <w:r>
        <w:rPr>
          <w:rFonts w:ascii="Times New Roman" w:hAnsi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/>
          <w:i/>
          <w:iCs/>
          <w:sz w:val="24"/>
          <w:szCs w:val="24"/>
        </w:rPr>
        <w:t xml:space="preserve">марта </w:t>
      </w:r>
      <w:r>
        <w:rPr>
          <w:rFonts w:ascii="Times New Roman" w:hAnsi="Times New Roman"/>
          <w:i/>
          <w:iCs/>
          <w:sz w:val="24"/>
          <w:szCs w:val="24"/>
        </w:rPr>
        <w:t xml:space="preserve">2020 </w:t>
      </w:r>
      <w:r>
        <w:rPr>
          <w:rFonts w:ascii="Times New Roman" w:hAnsi="Times New Roman"/>
          <w:i/>
          <w:iCs/>
          <w:sz w:val="24"/>
          <w:szCs w:val="24"/>
        </w:rPr>
        <w:t>г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/>
          <w:i/>
          <w:iCs/>
          <w:sz w:val="24"/>
          <w:szCs w:val="24"/>
        </w:rPr>
        <w:t>12-</w:t>
      </w:r>
      <w:r>
        <w:rPr>
          <w:rFonts w:ascii="Times New Roman" w:hAnsi="Times New Roman"/>
          <w:i/>
          <w:iCs/>
          <w:sz w:val="24"/>
          <w:szCs w:val="24"/>
        </w:rPr>
        <w:t xml:space="preserve">УМ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с изменениями на </w:t>
      </w:r>
      <w:r>
        <w:rPr>
          <w:rFonts w:ascii="Times New Roman" w:hAnsi="Times New Roman"/>
          <w:i/>
          <w:iCs/>
          <w:sz w:val="24"/>
          <w:szCs w:val="24"/>
        </w:rPr>
        <w:t>04.04.2020)</w:t>
      </w:r>
    </w:p>
    <w:p w:rsidR="003258A6" w:rsidRDefault="008355DB">
      <w:pPr>
        <w:pStyle w:val="a7"/>
        <w:spacing w:before="240"/>
        <w:ind w:left="567" w:firstLine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временно предписано приостановить</w:t>
      </w:r>
      <w:r>
        <w:rPr>
          <w:rFonts w:ascii="Times New Roman" w:hAnsi="Times New Roman"/>
          <w:sz w:val="24"/>
          <w:szCs w:val="24"/>
        </w:rPr>
        <w:t>:</w:t>
      </w:r>
    </w:p>
    <w:p w:rsidR="003258A6" w:rsidRDefault="008355DB">
      <w:pPr>
        <w:pStyle w:val="a7"/>
        <w:spacing w:before="240"/>
        <w:ind w:left="567" w:firstLine="708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ресторанов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столовых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буфетов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баров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закусочных и иных предприятий общественного питания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исключением обслуживания на вынос без посещения гражданами помещен</w:t>
      </w:r>
      <w:r>
        <w:rPr>
          <w:rFonts w:ascii="Times New Roman" w:hAnsi="Times New Roman"/>
          <w:sz w:val="24"/>
          <w:szCs w:val="24"/>
        </w:rPr>
        <w:t>ий таких предприятий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доставки заказов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Данное ограничение не распростр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няется на столовые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буфеты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кафе и иные предприятия питания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осуществляющие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питания для работников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объектов розничной торговли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исключением а</w:t>
      </w:r>
      <w:r>
        <w:rPr>
          <w:rFonts w:ascii="Times New Roman" w:hAnsi="Times New Roman"/>
          <w:sz w:val="24"/>
          <w:szCs w:val="24"/>
        </w:rPr>
        <w:t>птек и аптечных пунктов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циализированных объектов розничной торговли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  которых осуществляется заключение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воров на оказание услуг связи и реализация связанных с данными услугами средств связи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мобильных телефонов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планшетов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специализированных объектов розничной 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говли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реализующих зоотовары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объектов розничной торговли в части реализации продовольственных товаров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непродовольственных товаров первой необходимости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указанных в приложении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к указу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продажи това</w:t>
      </w:r>
      <w:r>
        <w:rPr>
          <w:rFonts w:ascii="Times New Roman" w:hAnsi="Times New Roman"/>
          <w:sz w:val="24"/>
          <w:szCs w:val="24"/>
        </w:rPr>
        <w:t>ров дистанционным способом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с условием доставки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салонов красоты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косметических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салонов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массажных салонов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соляриев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бань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саун и иных объектов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которых оказываются подобные услуги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предусматривающие очное присутствие гражданина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исключением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оказываемых дистанционным спос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с условием доставки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гражданами территорий общегородского значения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Выставки достижений народного хозяйства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Центрального парка культуры и отдыха имени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Горького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>енного историко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архитектурного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художественного и ландшафтного музея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заповедника «Царицыно»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музеязаповедника «Коломенское»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парка «Зарядье»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музея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усадьбы «Кусково»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парка культуры и отдыха «Сокольники»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Москве с </w:t>
      </w:r>
      <w:r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вводится режим самоизоляции для граждан в возрасте старше </w:t>
      </w:r>
      <w:r>
        <w:rPr>
          <w:rFonts w:ascii="Times New Roman" w:hAnsi="Times New Roman"/>
          <w:sz w:val="24"/>
          <w:szCs w:val="24"/>
        </w:rPr>
        <w:t xml:space="preserve">65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граждан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имеющих заболевания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указанные в приложении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 данному указу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прибывших из стран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список приведен в п</w:t>
      </w:r>
      <w:r>
        <w:rPr>
          <w:rFonts w:ascii="Times New Roman" w:hAnsi="Times New Roman"/>
          <w:sz w:val="24"/>
          <w:szCs w:val="24"/>
        </w:rPr>
        <w:t xml:space="preserve">. 6.2. </w:t>
      </w:r>
      <w:r>
        <w:rPr>
          <w:rFonts w:ascii="Times New Roman" w:hAnsi="Times New Roman"/>
          <w:sz w:val="24"/>
          <w:szCs w:val="24"/>
        </w:rPr>
        <w:t>Указа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совместно проживающих с 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Режим самоизоляции должен</w:t>
      </w:r>
      <w:r>
        <w:rPr>
          <w:rFonts w:ascii="Times New Roman" w:hAnsi="Times New Roman"/>
          <w:sz w:val="24"/>
          <w:szCs w:val="24"/>
        </w:rPr>
        <w:t xml:space="preserve"> быть обеспечен по месту проживания указанных лиц либо в иных помещениях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в жилых и садовых домах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положениями п</w:t>
      </w:r>
      <w:r>
        <w:rPr>
          <w:rFonts w:ascii="Times New Roman" w:hAnsi="Times New Roman"/>
          <w:sz w:val="24"/>
          <w:szCs w:val="24"/>
        </w:rPr>
        <w:t xml:space="preserve">. 10.3. </w:t>
      </w:r>
      <w:r>
        <w:rPr>
          <w:rFonts w:ascii="Times New Roman" w:hAnsi="Times New Roman"/>
          <w:sz w:val="24"/>
          <w:szCs w:val="24"/>
        </w:rPr>
        <w:t>Указа граждане обязаны не пок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дать места проживания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пребывания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за исключением случаев обраще</w:t>
      </w:r>
      <w:r>
        <w:rPr>
          <w:rFonts w:ascii="Times New Roman" w:hAnsi="Times New Roman"/>
          <w:sz w:val="24"/>
          <w:szCs w:val="24"/>
        </w:rPr>
        <w:t xml:space="preserve">ния за экстренной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отложной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медицинской помощью и случаев иной прямой угрозы жизни и здоровью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случаев следования к месту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 места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осуществления деятельности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места работы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рая не приостановлена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осуществления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связанной </w:t>
      </w:r>
      <w:r>
        <w:rPr>
          <w:rFonts w:ascii="Times New Roman" w:hAnsi="Times New Roman"/>
          <w:sz w:val="24"/>
          <w:szCs w:val="24"/>
        </w:rPr>
        <w:t>с передвижением по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 города Москвы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случае если такое передвижение непосредственно связано с осущест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лением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которая не приостановлена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оказанием транспортных услуг и услуг доставки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а также следования к ближайшему </w:t>
      </w:r>
      <w:r>
        <w:rPr>
          <w:rFonts w:ascii="Times New Roman" w:hAnsi="Times New Roman"/>
          <w:sz w:val="24"/>
          <w:szCs w:val="24"/>
        </w:rPr>
        <w:t>месту приобретения товаров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реализация которых не ограничена в соответствии с настоящим указом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выгула дома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lastRenderedPageBreak/>
        <w:t>них животных на расстоянии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превышающем </w:t>
      </w:r>
      <w:r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 xml:space="preserve">метров от места проживания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пребыв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выноса отходов до ближайшего места накопления </w:t>
      </w:r>
      <w:r>
        <w:rPr>
          <w:rFonts w:ascii="Times New Roman" w:hAnsi="Times New Roman"/>
          <w:sz w:val="24"/>
          <w:szCs w:val="24"/>
        </w:rPr>
        <w:t>отходов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организациям и индивидуальным предпринимателям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осуществляющим деятельность в сферах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отношении которых решениями Президента Российской Федерации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указом Мэра Москвы не был установлен запрет на их посещение гражданами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 обеспечить принятие решений об установлении численности работников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исполнителей по гражданско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правовым договорам</w:t>
      </w:r>
      <w:r>
        <w:rPr>
          <w:rFonts w:ascii="Times New Roman" w:hAnsi="Times New Roman"/>
          <w:sz w:val="24"/>
          <w:szCs w:val="24"/>
        </w:rPr>
        <w:t>):</w:t>
      </w:r>
    </w:p>
    <w:p w:rsidR="003258A6" w:rsidRDefault="008355DB">
      <w:pPr>
        <w:pStyle w:val="a7"/>
        <w:spacing w:before="240"/>
        <w:ind w:left="567" w:firstLine="708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</w:t>
      </w:r>
      <w:r>
        <w:rPr>
          <w:rFonts w:ascii="Times New Roman" w:hAnsi="Times New Roman"/>
          <w:sz w:val="24"/>
          <w:szCs w:val="24"/>
        </w:rPr>
        <w:t>нологических и иных проце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необходимых для обеспечения функционирования таких организаций и индивидуальных предпринимателей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Подлежащих переводу на дистанционный режим работы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которых соответствующим решением Президента Российской Федерации</w:t>
      </w:r>
      <w:r>
        <w:rPr>
          <w:rFonts w:ascii="Times New Roman" w:hAnsi="Times New Roman"/>
          <w:sz w:val="24"/>
          <w:szCs w:val="24"/>
        </w:rPr>
        <w:t xml:space="preserve"> установлен режим работы нерабочего дня с сохранением заработной платы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деятельность организации не приостановлена и необходимо их непосредственное участие в обеспечении непрерывных технологических и иных процессов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необходимых для обес</w:t>
      </w:r>
      <w:r>
        <w:rPr>
          <w:rFonts w:ascii="Times New Roman" w:hAnsi="Times New Roman"/>
          <w:sz w:val="24"/>
          <w:szCs w:val="24"/>
        </w:rPr>
        <w:t>печения функционирования таких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при наличии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ветствующего приказа по организации и справки сотрудник может следовать ездить на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z w:val="24"/>
          <w:szCs w:val="24"/>
        </w:rPr>
        <w:t>.</w:t>
      </w:r>
    </w:p>
    <w:p w:rsidR="003258A6" w:rsidRDefault="008355DB">
      <w:pPr>
        <w:pStyle w:val="a7"/>
        <w:spacing w:before="240"/>
        <w:ind w:left="567"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электронном виде необходимо представить сведения о количестве рабо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отношении кот</w:t>
      </w:r>
      <w:r>
        <w:rPr>
          <w:rFonts w:ascii="Times New Roman" w:hAnsi="Times New Roman"/>
          <w:sz w:val="24"/>
          <w:szCs w:val="24"/>
        </w:rPr>
        <w:t xml:space="preserve">орых были приняты данные решения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без персональных данных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 том числе о видах осуществляемой деятельности и месте ее осуществления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указанием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ветствующего кода адреса из Федеральной информационной адресной системы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organization_size@mos.ru</w:t>
        </w:r>
      </w:hyperlink>
      <w:r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 данному указу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Консультации по вопросам представления указанных сведений осуществляются по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лефону </w:t>
      </w:r>
      <w:r>
        <w:rPr>
          <w:rFonts w:ascii="Times New Roman" w:hAnsi="Times New Roman"/>
          <w:sz w:val="24"/>
          <w:szCs w:val="24"/>
        </w:rPr>
        <w:t>+7 495 870-72-98.</w:t>
      </w:r>
    </w:p>
    <w:p w:rsidR="003258A6" w:rsidRDefault="0032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a9"/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pStyle w:val="a8"/>
        <w:numPr>
          <w:ilvl w:val="0"/>
          <w:numId w:val="9"/>
        </w:numPr>
        <w:rPr>
          <w:sz w:val="38"/>
          <w:szCs w:val="38"/>
        </w:rPr>
      </w:pPr>
      <w:bookmarkStart w:id="2" w:name="_Toc1"/>
      <w:r>
        <w:rPr>
          <w:sz w:val="38"/>
          <w:szCs w:val="38"/>
        </w:rPr>
        <w:t>Ответственность за нарушение режима ограничений</w:t>
      </w:r>
      <w:bookmarkEnd w:id="2"/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Закон города Москвы №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6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от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01.04.2020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О внесении изменений в</w:t>
      </w:r>
      <w:bookmarkStart w:id="3" w:name="_Hlk36536802"/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статьи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8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Закона города Москвы</w:t>
      </w:r>
      <w:bookmarkEnd w:id="3"/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от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10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декабря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2003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года №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77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«Об общественных пунктах охраны порядка в городе Москве» и Закон города Москвы от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21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ноября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2007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 года №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45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«Кодекс города Москвы об административных правонарушениях»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Согласно статье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3.18.1.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неисполнение требований о временной приостановке проведения мероприятий с очным присутствием граждан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а также работы объектов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розничной торговли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общественного питания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оказания услуг с посещением гражданами </w:t>
      </w:r>
    </w:p>
    <w:p w:rsidR="003258A6" w:rsidRDefault="008355DB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lastRenderedPageBreak/>
        <w:t>влечет наложение административного штрафа на должностных лиц в размере от тридцати тысяч до сорока тысяч рублей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 юридических лиц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от двухсо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 тысяч до трехсот тысяч рублей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Невыполнение гражданами требований направленных на введение и обеспечение режима повышенной готовности на территории города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том числе необеспечение режима самоизоляции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влечет наложение административного штрафа на граждан в размере четырех тысяч рублей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Совершение данного правонарушения с использованием транспортного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средства влечет наложение административного штрафа на граждан в размере пяти тысяч рублей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При этом могут задержать транспортное средство и направить его на штраф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стоянку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Исходя из буквального толкования указанной нормы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нарушить режим могут не только граждане на режиме самоизоляции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но и любые другие группы граждан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результате нахожден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ие без разрешенной цели на улице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 предварительной информации первоначально было дано указание ограничиваться предупреждениями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но исключить ситуацию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что сразу 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б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применен штраф или осуществлено изъятие транспортного средства полностью нельзя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Повторное совершение административного правонарушения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лечет наложение административного штрафа на граждан в размере пяти тысяч рублей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 должностных лиц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от сорока тысяч до пятидесяти тысяч рублей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 юридических лиц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от трехсот ты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сяч до пятисот тысяч рублей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Согласно ст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. 236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УК РФ нарушение санитарно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эпидемиологических правил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повлекшее по неосторожности массовое заболевание или отравление людей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или когда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создана угроза наступления таких последствий наказывается следующим образом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3258A6" w:rsidRDefault="008355DB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штраф теперь составляет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500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тыс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700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тыс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руб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или в размере зарплаты или иного дохода осужденного за период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года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18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месяцев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ранее штраф составлял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80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тыс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руб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или в виде зарплаты или иного дохода осужденного за период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6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месяцев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);</w:t>
      </w:r>
    </w:p>
    <w:p w:rsidR="003258A6" w:rsidRDefault="008355DB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лишение права занимать определенные должности или заниматься определенными видами деятельности можно на срок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года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то время как ранее нижний предел такого срока не устанавливался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обязательные работы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как и исправительные работы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теперь по данной статье не подлежат назначению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ранее назначались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360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часов и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года соответственно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);</w:t>
      </w:r>
    </w:p>
    <w:p w:rsidR="003258A6" w:rsidRDefault="008355DB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предусмотрены принудительные работы сроком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увеличен срок ограничения свободы до двух лет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введен вид наказания – лишение свободы сроком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Помимо этого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повышенная ответственность введена за нарушение санитарно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эпидемиологических правил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если оно повлекл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 по неосторожности смерть двух и более лиц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Наказываться такие действия будут принудительными работами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4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или лишением свободы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7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Также УК РФ дополнен ст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207.1,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которая устанавливает ответственность за публичное распространен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ие заведомо ложной информации об обстоятельствах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представляющих угрозу жизни и безопасности граждан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или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 принимаемых мерах по обеспечению безопасности населения и территорий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приемах и способах защиты от этих обстоятельств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Такими обстоятельствами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согласно примечанию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 признаются ЧС природного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техногенного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том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числе экологического характера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эпидемии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эпизоотии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аварии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катастрофы и 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д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повлекшие или могущие повлечь человеческие жертвы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ущерб здоровью и окружающей среде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материальные потери и нарушение условий жизнедеятельности людей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 За совершение указанног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 преступления предусмотрено наказание в виде штрафа в размере от 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300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тыс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70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тыс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руб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или в размере зарплаты или иного дохода осужденного за период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года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18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месяцев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либо обязательных работ на срок до 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360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часов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либо исправительных работ на срок до 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года или ограничения свободы на срок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до 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Кроме того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207.2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устанавливает ответственность за публичное распространение заведомо ложной общественно значимой информации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повлекшее по неосторожности причинение вреда здоровью человека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Наказание за данное деяние установлено в виде штрафа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700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тыс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1,5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млн руб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или в разме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ре зарплаты осужденного за период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18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месяцев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либо исправительных работ на срок до 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года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либо принудительных работ на срок до 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либо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лишения свободы на тот же срок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Более строгая ответственность предусмотрена за такие действия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повлекшие смерть человека или иные тяжкие последствия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максимальное наказание за которые предусмотрено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лет лишения свободы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pStyle w:val="a8"/>
        <w:numPr>
          <w:ilvl w:val="0"/>
          <w:numId w:val="14"/>
        </w:numPr>
        <w:rPr>
          <w:sz w:val="38"/>
          <w:szCs w:val="38"/>
        </w:rPr>
      </w:pPr>
      <w:bookmarkStart w:id="4" w:name="_Toc2"/>
      <w:r>
        <w:rPr>
          <w:sz w:val="38"/>
          <w:szCs w:val="38"/>
        </w:rPr>
        <w:t>Арендные каникулы</w:t>
      </w:r>
      <w:bookmarkEnd w:id="4"/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Статьей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19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Федерального закона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01.04.2020 N 98-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ФЗ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"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"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установлено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что по договорам аренды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заключен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ным до принятия в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году решения о введении режима повышенной готовности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в течение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дней со дня обращения арендатора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арендодатель обязан предусмотреть отсрочку уплаты арендн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ой платы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предусмотренную в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году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Требования к условиям и срокам такой отсрочки устанавливаются Правительством Российской Федерации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 текущий момент соответствующее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постановление Правительства РФ отсутствует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Размер арендной платы по договорам аренды недвижимого имущества может быть изменен по соглашению сторон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Вместе с тем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стороны договора и так могут в любой момент его изменять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так что не совсем ясно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зачем было введено данное положение Закона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Арендаторы вправе потребовать уменьшения арендной платы за период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года в связи с невозможностью использования имущества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связанной с принятием решения о введении режима повыш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енной готовности или чрезвычайной ситуации на территории субъекта Российской Федерации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Однако Закон не содержит критерии позволяющие определить насколько должна быть снижена арендная плата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Можно сделать вывод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что если арендатор и арендодатель не договорятся об условиях снижения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то только суд на основании внутреннего убеждения будет определять справедливый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размер уменьшения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pStyle w:val="a8"/>
        <w:numPr>
          <w:ilvl w:val="0"/>
          <w:numId w:val="8"/>
        </w:numPr>
        <w:rPr>
          <w:sz w:val="38"/>
          <w:szCs w:val="38"/>
        </w:rPr>
      </w:pPr>
      <w:bookmarkStart w:id="5" w:name="_Toc3"/>
      <w:r>
        <w:rPr>
          <w:sz w:val="38"/>
          <w:szCs w:val="38"/>
        </w:rPr>
        <w:t>Меры экономической помощи в Москве</w:t>
      </w:r>
      <w:bookmarkEnd w:id="5"/>
    </w:p>
    <w:p w:rsidR="003258A6" w:rsidRDefault="008355DB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 обращениям организаций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осуществляющих виды деятельности в сфере культуры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физической культуры и спорта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выставочной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развлекательной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просветительской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образовательной деятельности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организации досуга и социально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воспитательной работы с населен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ием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такие организации освобождаются от уплаты арендных платежей по договорам аренды земельных участков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находящихся в собственности города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 земельных участков на территории города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государственная собственность на которые не разграничена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 договорам аренды объектов нежилого фонда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находящихся в собственности города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 срок временного приостановления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деятельности в соответствии с указом Мэра Москвы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марта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№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12-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УМ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"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 введении режима повышенной готовности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" 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далее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указ Мэра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3258A6" w:rsidRDefault="008355DB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 обраще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ниям организаций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осуществляющих деятельность в сфере предоставления гостиничных услуг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услуг в сфере общественного питания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туризма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таким организациям предоставляется отсрочка вн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есения арендной платы за апрель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май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июнь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года по договорам аренды объектов нежилого фонда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находящихся в собственности города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договорам аренды зем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ельных участков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находящихся в собственности города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 земельных участков на территории города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государственная собственность на которые не разграничена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 предельным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сроком оплаты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декабря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pStyle w:val="a8"/>
        <w:numPr>
          <w:ilvl w:val="0"/>
          <w:numId w:val="17"/>
        </w:numPr>
        <w:rPr>
          <w:sz w:val="38"/>
          <w:szCs w:val="38"/>
        </w:rPr>
      </w:pPr>
      <w:bookmarkStart w:id="6" w:name="_Toc4"/>
      <w:r>
        <w:rPr>
          <w:sz w:val="38"/>
          <w:szCs w:val="38"/>
        </w:rPr>
        <w:t>Налоговые новости</w:t>
      </w:r>
      <w:bookmarkEnd w:id="6"/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Согласно Федеральному закону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01.04.2020 N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102-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ФЗ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"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 внесении изменений в части первую и вторую Налогового кодекса Российской Федерации и отде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льные законодательные акты Российской Федерации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":</w:t>
      </w:r>
    </w:p>
    <w:p w:rsidR="003258A6" w:rsidRDefault="008355DB">
      <w:pPr>
        <w:numPr>
          <w:ilvl w:val="0"/>
          <w:numId w:val="19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Правительству РФ переданы полномочия издавать нормативные акты в период 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1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 января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декабря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года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включительно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):</w:t>
      </w:r>
    </w:p>
    <w:p w:rsidR="003258A6" w:rsidRDefault="008355DB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 приостановлении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отмене или переносе на более поздний срок мероприятий налогового контроля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 продлении установленных НК РФ сроков уплаты налогов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продление сроков представления в налоговые органы налоговых деклараций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расчетов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бухгалтерской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финансовой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отчетности и 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или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иных документов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сведений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);</w:t>
      </w:r>
    </w:p>
    <w:p w:rsidR="003258A6" w:rsidRDefault="008355DB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продление сроков направления и исполнения требований об уплате налогов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сборов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страховых взносов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пеней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штрафов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процентов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numPr>
          <w:ilvl w:val="0"/>
          <w:numId w:val="22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Органы государственной власти субъектов Российской Федерации вправе в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2020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 году издавать нормативные правовые акты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предусматривающие в период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 января 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31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 декабря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2020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 года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включительно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продление сроков уплаты налогов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предусмотренных специальными налоговыми режимами</w:t>
      </w:r>
    </w:p>
    <w:p w:rsidR="003258A6" w:rsidRDefault="008355DB">
      <w:pPr>
        <w:tabs>
          <w:tab w:val="left" w:pos="425"/>
          <w:tab w:val="center" w:pos="1275"/>
          <w:tab w:val="left" w:pos="26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соответствии с Постановлением Правительства Москвы 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24.03.2020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№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212-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ПП О введении режима повышенной готовности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"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Правительство Москвы постановило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Продлить срок уплаты авансовых платежей за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квартал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 налогу на имущество организаций и земельному налогу налогоплательщикам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организациям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осуществляющим деятельность в сфере общественного питания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туризма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культуры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физической культуры и спорта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организации досуга и гостиничного бизнеса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декабря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 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включительно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3258A6" w:rsidRDefault="008355DB">
      <w:pPr>
        <w:numPr>
          <w:ilvl w:val="0"/>
          <w:numId w:val="23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Продлить срок уплаты торгового сбора за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квартал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до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декабря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 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включительно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3258A6" w:rsidRDefault="008355DB">
      <w:pPr>
        <w:numPr>
          <w:ilvl w:val="0"/>
          <w:numId w:val="24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введен налог на вклады на сумму выше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миллиона рублей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 всем вкладам во всех банках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находящихся на территории РФ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Не учитываются доходы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если процентная ставка по вкладам в течение всего налогового периода не превышает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процента годовых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а также по счетам эскроу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Если доходы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 вкладам номинированы в иностранной валюте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такие доходы пересчитываются в рубли по официальному курсу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ЦБ РФ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установленному на дату фактического получения дохода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="Times New Roman" w:eastAsia="Arial Unicode MS" w:hAnsi="Times New Roman" w:cs="Arial Unicode MS"/>
          <w:color w:val="0A0A0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С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 апреля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>субъекты малого и среднего предпринимательства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внесенные </w:t>
      </w:r>
      <w:hyperlink r:id="rId9" w:history="1">
        <w:r>
          <w:rPr>
            <w:rStyle w:val="Hyperlink1"/>
            <w:rFonts w:ascii="Times New Roman" w:eastAsia="Arial Unicode MS" w:hAnsi="Times New Roman" w:cs="Arial Unicode MS"/>
            <w14:textOutline w14:w="0" w14:cap="flat" w14:cmpd="sng" w14:algn="ctr">
              <w14:noFill/>
              <w14:prstDash w14:val="solid"/>
              <w14:bevel/>
            </w14:textOutline>
          </w:rPr>
          <w:t>в реестр</w:t>
        </w:r>
      </w:hyperlink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 субъектов малого и среднего предпринимательства</w:t>
      </w:r>
      <w:r>
        <w:rPr>
          <w:rStyle w:val="a9"/>
          <w:rFonts w:ascii="Times New Roman" w:eastAsia="Times New Roman" w:hAnsi="Times New Roman" w:cs="Times New Roman"/>
          <w:color w:val="0A0A0A"/>
          <w:u w:color="0A0A0A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footnoteReference w:id="2"/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>могут применять пониженные ставки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>Но снижение касается только выплат физлицам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>превышающих минимальный размер оплаты труда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>определяемым по итогам каждого календарного месяца</w:t>
      </w:r>
      <w:r>
        <w:rPr>
          <w:rStyle w:val="a9"/>
          <w:rFonts w:ascii="Times New Roman" w:eastAsia="Arial Unicode MS" w:hAnsi="Times New Roman" w:cs="Arial Unicode MS"/>
          <w:color w:val="0A0A0A"/>
          <w:u w:color="0A0A0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tbl>
      <w:tblPr>
        <w:tblStyle w:val="TableNormal"/>
        <w:tblW w:w="10347" w:type="dxa"/>
        <w:tblInd w:w="532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1883"/>
        <w:gridCol w:w="1633"/>
        <w:gridCol w:w="2990"/>
      </w:tblGrid>
      <w:tr w:rsidR="00325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384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База для начисления страховых взносов</w:t>
            </w:r>
          </w:p>
        </w:tc>
        <w:tc>
          <w:tcPr>
            <w:tcW w:w="1883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shd w:val="clear" w:color="auto" w:fill="FFFFFF"/>
              <w:tabs>
                <w:tab w:val="left" w:pos="708"/>
                <w:tab w:val="left" w:pos="1416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Ставка взносов в ПФР</w:t>
            </w:r>
            <w:r>
              <w:rPr>
                <w:rStyle w:val="a9"/>
                <w:rFonts w:ascii="Times New Roman" w:eastAsia="Arial Unicode MS" w:hAnsi="Times New Roman" w:cs="Arial Unicode MS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Style w:val="a9"/>
                <w:rFonts w:ascii="Times New Roman" w:eastAsia="Arial Unicode MS" w:hAnsi="Times New Roman" w:cs="Arial Unicode MS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 пределах лимита</w:t>
            </w:r>
          </w:p>
        </w:tc>
        <w:tc>
          <w:tcPr>
            <w:tcW w:w="1633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shd w:val="clear" w:color="auto" w:fill="FFFFFF"/>
              <w:tabs>
                <w:tab w:val="left" w:pos="708"/>
                <w:tab w:val="left" w:pos="1416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Ставка взносов в ФСС</w:t>
            </w:r>
          </w:p>
        </w:tc>
        <w:tc>
          <w:tcPr>
            <w:tcW w:w="299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Ставка взносов в Ф</w:t>
            </w:r>
            <w:r>
              <w:rPr>
                <w:rStyle w:val="a9"/>
                <w:rFonts w:ascii="Times New Roman" w:eastAsia="Arial Unicode MS" w:hAnsi="Times New Roman" w:cs="Arial Unicode MS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ОМС</w:t>
            </w:r>
          </w:p>
        </w:tc>
      </w:tr>
      <w:tr w:rsidR="00325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384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Выплаты в пользу физлиц</w:t>
            </w: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 превышающие МРОТ определяемые по итогам каждого календарного месяца</w:t>
            </w:r>
          </w:p>
        </w:tc>
        <w:tc>
          <w:tcPr>
            <w:tcW w:w="1883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tabs>
                <w:tab w:val="left" w:pos="708"/>
                <w:tab w:val="left" w:pos="1416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процента</w:t>
            </w:r>
          </w:p>
        </w:tc>
        <w:tc>
          <w:tcPr>
            <w:tcW w:w="1633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tabs>
                <w:tab w:val="left" w:pos="708"/>
                <w:tab w:val="left" w:pos="1416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2,9 </w:t>
            </w: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процента</w:t>
            </w:r>
          </w:p>
        </w:tc>
        <w:tc>
          <w:tcPr>
            <w:tcW w:w="299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5,1 </w:t>
            </w:r>
            <w:r>
              <w:rPr>
                <w:rStyle w:val="a9"/>
                <w:rFonts w:ascii="Times New Roman" w:eastAsia="Arial Unicode MS" w:hAnsi="Times New Roman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процента</w:t>
            </w:r>
          </w:p>
        </w:tc>
      </w:tr>
      <w:tr w:rsidR="00325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384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Выплаты в пользу физлиц</w:t>
            </w: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превышающие МРОТ определяемые по итогам каждого календарного месяца</w:t>
            </w:r>
          </w:p>
        </w:tc>
        <w:tc>
          <w:tcPr>
            <w:tcW w:w="1883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tabs>
                <w:tab w:val="left" w:pos="708"/>
                <w:tab w:val="left" w:pos="1416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процентов</w:t>
            </w:r>
          </w:p>
        </w:tc>
        <w:tc>
          <w:tcPr>
            <w:tcW w:w="1633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tabs>
                <w:tab w:val="left" w:pos="708"/>
                <w:tab w:val="left" w:pos="1416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299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A6" w:rsidRDefault="008355D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173" w:lineRule="atLeast"/>
              <w:jc w:val="both"/>
            </w:pPr>
            <w:r>
              <w:rPr>
                <w:rStyle w:val="a9"/>
                <w:rFonts w:ascii="Times New Roman" w:eastAsia="Arial Unicode MS" w:hAnsi="Times New Roman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Style w:val="a9"/>
                <w:rFonts w:ascii="Times New Roman" w:eastAsia="Arial Unicode MS" w:hAnsi="Times New Roman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процентов</w:t>
            </w:r>
          </w:p>
        </w:tc>
      </w:tr>
    </w:tbl>
    <w:p w:rsidR="003258A6" w:rsidRDefault="003258A6">
      <w:pPr>
        <w:widowControl w:val="0"/>
        <w:numPr>
          <w:ilvl w:val="0"/>
          <w:numId w:val="25"/>
        </w:numPr>
        <w:shd w:val="clear" w:color="auto" w:fill="FFFFFF"/>
        <w:suppressAutoHyphens/>
        <w:jc w:val="both"/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Кроме того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д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ля плательщиков страховых взносов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признаваемых субъектами малого и среднего предпринимательства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начиная с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2021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года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применяются следующие пониженные тарифы страховых взносов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 обязательное пенсионное страхование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пределах установленной предель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ной величины базы для исчисления страховых взносов по данному виду страхования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- 10,0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процентов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свыше установленной предельной величины базы для исчисления страховых взносов по данному виду страхования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- 10,0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процентов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 обязательное соци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альное страхование на случай временной нетрудоспособности и в связи с материнством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процентов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на обязательное медицинское страхование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- 5,0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процентов»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numPr>
          <w:ilvl w:val="0"/>
          <w:numId w:val="19"/>
        </w:numPr>
        <w:suppressAutoHyphens/>
        <w:spacing w:after="200" w:line="276" w:lineRule="auto"/>
        <w:jc w:val="both"/>
        <w:rPr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Кроме того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2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апреля Президент РФ подписал Указ №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239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и продлил нерабочие дни до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30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апреля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Таким образом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сроки уплаты налогов и взносов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которые должны были быть оплачены в апреле перенесены на новый срок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 6 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мая</w:t>
      </w:r>
      <w:r>
        <w:rPr>
          <w:rStyle w:val="Hyperlink1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pStyle w:val="a8"/>
        <w:numPr>
          <w:ilvl w:val="0"/>
          <w:numId w:val="27"/>
        </w:numPr>
        <w:rPr>
          <w:sz w:val="38"/>
          <w:szCs w:val="38"/>
        </w:rPr>
      </w:pPr>
      <w:bookmarkStart w:id="7" w:name="_Toc5"/>
      <w:r>
        <w:rPr>
          <w:sz w:val="38"/>
          <w:szCs w:val="38"/>
        </w:rPr>
        <w:t>Форс-мажор</w:t>
      </w:r>
      <w:bookmarkEnd w:id="7"/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соответствии с положениями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предусмотренными п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3.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401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ГК РФ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если иное не предусмотрено законом или договором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лицо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не исполнившее или ненадлежащим образом исполнившее обязательство при осуществлении предпринимательской деятельности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несет ответственность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если не докажет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что надлежаще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 исполнение оказалось невозможным вследствие непреодолимой силы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то есть чрезвычайных и непредотвратимых при данных условиях обстоятельств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 таким обстоятельствам не относятся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частности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нарушение обязанностей со стороны контрагентов должника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отсутствие на рынке нужных для исполнения товаров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отсутствие у должника необходимых денежных средств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До недавнего времени споров в связи с наступлением обстоятельств непреодолимой силы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фор 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мажора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было достаточно немного 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в основном они были связаны с внешнеторговыми контрактами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 практике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органом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подтверждающим наличие форс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мажорных обстоятельств являются торгово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промышленные палаты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Сертификаты о форс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мажорных обстоятельствах Торгово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промышленная палата России выдает тол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ько по внешнеторговым контрактам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остальных случаях предпринимателям необходимо обращаться в торгово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промышленную палату своего региона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Согласно разъяснений Минэкономразвития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27.03.2020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услуги по выдаче сертификатов о форс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мажорных обстоятельствах стали бесплатными для всех форм организации и предприятий с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26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марта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Торгово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промышленная палата России и региональные подразделения начинают осуществлять выдачу сертификатов о форс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мажоре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обстоятельствах непреодолимой сил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соответствии с условиями внешнеторговых сделок и международных договоров на бесплатной основе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Ранее стоимость этой услуги по каждому договору составляла порядка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13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тыс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рублей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Обращаем внимание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что признание определенного обстоятельства форс –мажорным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позволяет освободить контрагента от гражданско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правовой ответственности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например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виде уплаты  неусто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йки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штрафа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пени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Что же касается самого обязательства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то в соответствии с  п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.9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пост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ановления Пленума Верховного Суда РФ от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24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марта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2016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года №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7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 наступление обстоятельств непреодолимой силы само по себе не прекращает обязательство должника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если исполнение остает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ся возможным после того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как они отпали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 Если кредитор вследствие просрочки должника утратил интерес в исполнении должником о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бязательства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то он вправе в одностороннем порядке отказаться от договора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При этом должник в силу форс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мажора не будет отвечать за убытки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причиненные просрочкой исполнения обязат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ельства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Как разъясняет ТПП Москвы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«в соответствии с законом и со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сложившейся судебной практикой к обстоятельствам непреодолимой силы не могут быть отнесены предпринимательские риски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в частности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ухудшение экономического состояния предприятия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финансово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экономический кризис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изменение валютного курса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девальвация национальной валюты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Если запретительные меры государства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вызванные эпидемией коронавируса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напрямую не связаны с неисполнением обязательств в срок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например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в ситуации с обязательствами по арендным платежам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то в выдаче сертификата о форс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мажоре будет отказано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В свою очередь запрет на проведение выставок и общественных меропр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иятий является форс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мажором»</w:t>
      </w:r>
      <w:r>
        <w:rPr>
          <w:rStyle w:val="a9"/>
          <w:rFonts w:ascii="Times New Roman" w:eastAsia="Arial Unicode MS" w:hAnsi="Times New Roman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В любом случае считаем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что судебной практике по данному вопросу еще только предстоит сформиров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аться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20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pStyle w:val="a8"/>
        <w:numPr>
          <w:ilvl w:val="0"/>
          <w:numId w:val="8"/>
        </w:numPr>
        <w:rPr>
          <w:sz w:val="38"/>
          <w:szCs w:val="38"/>
        </w:rPr>
      </w:pPr>
      <w:bookmarkStart w:id="8" w:name="_Toc6"/>
      <w:r>
        <w:rPr>
          <w:sz w:val="38"/>
          <w:szCs w:val="38"/>
        </w:rPr>
        <w:t>Мораторий на банкротство</w:t>
      </w:r>
      <w:bookmarkEnd w:id="8"/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Федеральный закон «О несостоятельности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банкротстве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» дополнен статьей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9.1.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«Мораторий на возбуждение дел о банкротстве»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 ней предусмотрено следующее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Правительство РФ вправе вводить мораторий на возбуждение дел о банкротстве не определенный срок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Постановлением Правительства РФ от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03.04.2020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№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428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«О введении моратория на возбуждение дел о банкротстве по заявлению кредиторов в отношении отдельных должников»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введен мораторий на возбуждение дел о банкротстве по заявлению кредиторов в отношении следующих должников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организации и индивидуальные предприниматели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код ОКВЭД которых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по состоянию на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1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марта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.)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указан в списке отдельных сфер дея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тельности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наиболее пострадавших в условиях ухудшения ситуации в связи с распространением новой коронавирусной инфекци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данный список размещается на сайте ФНС РФ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б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организации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включенные в перечень системообразующих организаций или в перечень стратегических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предприятий и стратегических акционерных обществ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Заявления кредиторов о признании должника банкротом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поданные в арбитражный суд в период действия моратория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а также поданные до даты введения моратория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вопрос о принятии которых не был решен арбитражным судом к дате введения моратория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подлежат возвращению арбитражным судом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Уведомление кредитора о намерении обратиться с заявлением о признании должника банкротом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внесенное в ЕФРСБ в период действия моратория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не подлежит размещению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Исходя из отсутствия соответствующих ограничений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заявления должников о собственном банкротстве будут рассматриваться судами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На срок действия моратория в отношении должников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на которых он распространяется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numPr>
          <w:ilvl w:val="0"/>
          <w:numId w:val="29"/>
        </w:numPr>
        <w:suppressAutoHyphens/>
        <w:spacing w:after="160" w:line="259" w:lineRule="auto"/>
        <w:jc w:val="both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приостанавливаются обязанности должника и иных лиц по подаче заявления о признании должника банкротом в случае наступления обстоятельств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указанных в п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 1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ст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 9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Закона о банкротстве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в том числе неплатежеспособности и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или недостаточности имущества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что исключает их субсидиарную ответственность по данному основанию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numPr>
          <w:ilvl w:val="0"/>
          <w:numId w:val="29"/>
        </w:numPr>
        <w:suppressAutoHyphens/>
        <w:spacing w:after="160" w:line="259" w:lineRule="auto"/>
        <w:jc w:val="both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не допускаются удовлетворение требований участника должника о выделе доли в имуществе в связи с вых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одом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выкуп либо приобретение должником размещенных акций или выплата действительной стоимости доли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29"/>
        </w:numPr>
        <w:suppressAutoHyphens/>
        <w:spacing w:after="160" w:line="259" w:lineRule="auto"/>
        <w:jc w:val="both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не допускается прекращение обязательств путем зачета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если это нарушает очередность удовлетворения требований кредиторов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установленную п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 4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ст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 134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Закона о банкротстве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29"/>
        </w:numPr>
        <w:suppressAutoHyphens/>
        <w:spacing w:after="160" w:line="259" w:lineRule="auto"/>
        <w:jc w:val="both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не допускается выплата дивидендов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распределение прибыли между участниками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29"/>
        </w:numPr>
        <w:suppressAutoHyphens/>
        <w:spacing w:after="160" w:line="259" w:lineRule="auto"/>
        <w:jc w:val="both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не начисляются финансовые санкции за неисполнение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ненадлежащее исполнение денежных обязательств и обязательных платежей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29"/>
        </w:numPr>
        <w:suppressAutoHyphens/>
        <w:spacing w:after="160" w:line="259" w:lineRule="auto"/>
        <w:jc w:val="both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не допускается обращение взыскания на заложенное имущество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 том числе во внесудебном порядке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numPr>
          <w:ilvl w:val="0"/>
          <w:numId w:val="29"/>
        </w:numPr>
        <w:suppressAutoHyphens/>
        <w:spacing w:after="160" w:line="259" w:lineRule="auto"/>
        <w:jc w:val="both"/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приостанавливается исполнительное производство по имущественным взысканиям по требованиям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возникшим до введения моратория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при этом не снимаются аресты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 на имущество должника и иные ограничения в части распоряжения имуществом должника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наложенные в ходе исполнительного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производства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 делах о банкротстве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возбужденных в течение трех месяцев после прекращения действия моратория в отношении должников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на которых он распространялся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периоды подозрительности исчисляются с даты введения моратория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состав и размер денежных обязательств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требований о выплате выходных пособий и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или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об оплате труда определяются на дату введения моратория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Style w:val="a9"/>
          <w:rFonts w:ascii="Arial" w:eastAsia="Arial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признаются ничтожными сделки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совершенные в период действия моратория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по пер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едаче имущества и принятию обязательств или обязанностей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кроме совершаемых в обычной хозяйственной деятельности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);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 течение срока действия моратория по решению 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рбитражного управляющего проводятся собрания кредиторов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комитета кредиторов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участников строительства и собрания работников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бывших работников любого должника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 том числе того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на кого он не распространяется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 форме заочного голосования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pStyle w:val="a8"/>
        <w:numPr>
          <w:ilvl w:val="0"/>
          <w:numId w:val="30"/>
        </w:numPr>
        <w:rPr>
          <w:sz w:val="26"/>
          <w:szCs w:val="26"/>
        </w:rPr>
      </w:pPr>
      <w:bookmarkStart w:id="9" w:name="_Toc7"/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редитные каникулы для граждан и малого/среднего бизнеса </w:t>
      </w:r>
      <w:bookmarkEnd w:id="9"/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Под «кредитными каникулами» понимается приостановление исполнения заёмщиком обязательств по кредитному договору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либо уменьшение размера платежей в течение льготного периода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кредитных каникул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Согласно принятому закону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граждане и субъекты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 малого и среднего предпринимательства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взявшие потребительский или ипотечный кредит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смогут в течение срока действия кредитного договора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но не позднее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30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сентября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2020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г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обратиться за «кредитны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ми каникулами» на срок до полугода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Максимальный размер кредита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по которому возможно установление «кредитных каникул» устанавливается Правительством Российской Федерации</w:t>
      </w:r>
      <w:r>
        <w:rPr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Style w:val="a9"/>
          <w:rFonts w:ascii="Georgia" w:eastAsia="Georgia" w:hAnsi="Georgia" w:cs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Изменение условий кредитного договора с физическом лицом</w:t>
      </w:r>
      <w:r>
        <w:rPr>
          <w:rStyle w:val="a9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Times New Roman" w:hAnsi="Times New Roman"/>
          <w14:textOutline w14:w="0" w14:cap="flat" w14:cmpd="sng" w14:algn="ctr">
            <w14:noFill/>
            <w14:prstDash w14:val="solid"/>
            <w14:bevel/>
          </w14:textOutline>
        </w:rPr>
        <w:t>предусматривающее устан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овление «кредитных каникул»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допускается при единовременном соблюдении следующих условий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pStyle w:val="a6"/>
        <w:numPr>
          <w:ilvl w:val="0"/>
          <w:numId w:val="32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Style w:val="a9"/>
          <w:rFonts w:ascii="Georgia" w:hAnsi="Georgia"/>
          <w:sz w:val="22"/>
          <w:szCs w:val="22"/>
        </w:rPr>
        <w:t>Размер кредита не превышает максимальный размер кредита</w:t>
      </w:r>
      <w:r>
        <w:rPr>
          <w:rStyle w:val="a9"/>
          <w:rFonts w:ascii="Georgia" w:hAnsi="Georgia"/>
          <w:sz w:val="22"/>
          <w:szCs w:val="22"/>
        </w:rPr>
        <w:t xml:space="preserve">, </w:t>
      </w:r>
      <w:r>
        <w:rPr>
          <w:rStyle w:val="a9"/>
          <w:rFonts w:ascii="Georgia" w:hAnsi="Georgia"/>
          <w:sz w:val="22"/>
          <w:szCs w:val="22"/>
        </w:rPr>
        <w:t>установленного Правительством РФ</w:t>
      </w:r>
      <w:r>
        <w:rPr>
          <w:rStyle w:val="a9"/>
          <w:rFonts w:ascii="Georgia" w:hAnsi="Georgia"/>
          <w:sz w:val="22"/>
          <w:szCs w:val="22"/>
        </w:rPr>
        <w:t>;</w:t>
      </w:r>
    </w:p>
    <w:p w:rsidR="003258A6" w:rsidRDefault="008355DB">
      <w:pPr>
        <w:pStyle w:val="a6"/>
        <w:numPr>
          <w:ilvl w:val="0"/>
          <w:numId w:val="32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Style w:val="a9"/>
          <w:rFonts w:ascii="Georgia" w:hAnsi="Georgia"/>
          <w:sz w:val="22"/>
          <w:szCs w:val="22"/>
        </w:rPr>
        <w:t>Снижение дохода заёмщика за месяц</w:t>
      </w:r>
      <w:r>
        <w:rPr>
          <w:rStyle w:val="a9"/>
          <w:rFonts w:ascii="Georgia" w:hAnsi="Georgia"/>
          <w:sz w:val="22"/>
          <w:szCs w:val="22"/>
        </w:rPr>
        <w:t xml:space="preserve">, </w:t>
      </w:r>
      <w:r>
        <w:rPr>
          <w:rStyle w:val="a9"/>
          <w:rFonts w:ascii="Georgia" w:hAnsi="Georgia"/>
          <w:sz w:val="22"/>
          <w:szCs w:val="22"/>
        </w:rPr>
        <w:t>предшествующий месяцу обращения к кредитору</w:t>
      </w:r>
      <w:r>
        <w:rPr>
          <w:rStyle w:val="a9"/>
          <w:rFonts w:ascii="Georgia" w:hAnsi="Georgia"/>
          <w:sz w:val="22"/>
          <w:szCs w:val="22"/>
        </w:rPr>
        <w:t xml:space="preserve">, </w:t>
      </w:r>
      <w:r>
        <w:rPr>
          <w:rStyle w:val="a9"/>
          <w:rFonts w:ascii="Georgia" w:hAnsi="Georgia"/>
          <w:sz w:val="22"/>
          <w:szCs w:val="22"/>
        </w:rPr>
        <w:t>более</w:t>
      </w:r>
      <w:r>
        <w:rPr>
          <w:rStyle w:val="a9"/>
          <w:rFonts w:ascii="Georgia" w:hAnsi="Georgia"/>
          <w:sz w:val="22"/>
          <w:szCs w:val="22"/>
        </w:rPr>
        <w:t xml:space="preserve">, </w:t>
      </w:r>
      <w:r>
        <w:rPr>
          <w:rStyle w:val="a9"/>
          <w:rFonts w:ascii="Georgia" w:hAnsi="Georgia"/>
          <w:sz w:val="22"/>
          <w:szCs w:val="22"/>
        </w:rPr>
        <w:t>чем</w:t>
      </w:r>
      <w:r>
        <w:rPr>
          <w:rStyle w:val="a9"/>
          <w:rFonts w:ascii="Georgia" w:hAnsi="Georgia"/>
          <w:sz w:val="22"/>
          <w:szCs w:val="22"/>
        </w:rPr>
        <w:t xml:space="preserve"> на </w:t>
      </w:r>
      <w:r>
        <w:rPr>
          <w:rStyle w:val="a9"/>
          <w:rFonts w:ascii="Georgia" w:hAnsi="Georgia"/>
          <w:sz w:val="22"/>
          <w:szCs w:val="22"/>
        </w:rPr>
        <w:t xml:space="preserve">30% </w:t>
      </w:r>
      <w:r>
        <w:rPr>
          <w:rStyle w:val="a9"/>
          <w:rFonts w:ascii="Georgia" w:hAnsi="Georgia"/>
          <w:sz w:val="22"/>
          <w:szCs w:val="22"/>
        </w:rPr>
        <w:t xml:space="preserve">по сравнению со среднемесячным доходом за </w:t>
      </w:r>
      <w:r>
        <w:rPr>
          <w:rStyle w:val="a9"/>
          <w:rFonts w:ascii="Georgia" w:hAnsi="Georgia"/>
          <w:sz w:val="22"/>
          <w:szCs w:val="22"/>
        </w:rPr>
        <w:t xml:space="preserve">2019 </w:t>
      </w:r>
      <w:r>
        <w:rPr>
          <w:rStyle w:val="a9"/>
          <w:rFonts w:ascii="Georgia" w:hAnsi="Georgia"/>
          <w:sz w:val="22"/>
          <w:szCs w:val="22"/>
        </w:rPr>
        <w:t>год</w:t>
      </w:r>
      <w:r>
        <w:rPr>
          <w:rStyle w:val="a9"/>
          <w:rFonts w:ascii="Georgia" w:hAnsi="Georgia"/>
          <w:sz w:val="22"/>
          <w:szCs w:val="22"/>
        </w:rPr>
        <w:t>;</w:t>
      </w:r>
    </w:p>
    <w:p w:rsidR="003258A6" w:rsidRDefault="008355DB">
      <w:pPr>
        <w:pStyle w:val="a6"/>
        <w:numPr>
          <w:ilvl w:val="0"/>
          <w:numId w:val="32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Style w:val="a9"/>
          <w:rFonts w:ascii="Georgia" w:hAnsi="Georgia"/>
          <w:sz w:val="22"/>
          <w:szCs w:val="22"/>
        </w:rPr>
        <w:t>На момент обращения к кредитору в отношении кредитного договора не действует льготный период</w:t>
      </w:r>
      <w:r>
        <w:rPr>
          <w:rStyle w:val="a9"/>
          <w:rFonts w:ascii="Georgia" w:hAnsi="Georgia"/>
          <w:sz w:val="22"/>
          <w:szCs w:val="22"/>
        </w:rPr>
        <w:t xml:space="preserve">, </w:t>
      </w:r>
      <w:r>
        <w:rPr>
          <w:rStyle w:val="a9"/>
          <w:rFonts w:ascii="Georgia" w:hAnsi="Georgia"/>
          <w:sz w:val="22"/>
          <w:szCs w:val="22"/>
        </w:rPr>
        <w:t>установленный в соответствии со ст</w:t>
      </w:r>
      <w:r>
        <w:rPr>
          <w:rStyle w:val="a9"/>
          <w:rFonts w:ascii="Georgia" w:hAnsi="Georgia"/>
          <w:sz w:val="22"/>
          <w:szCs w:val="22"/>
        </w:rPr>
        <w:t xml:space="preserve">. 6.1-1 </w:t>
      </w:r>
      <w:r>
        <w:rPr>
          <w:rStyle w:val="a9"/>
          <w:rFonts w:ascii="Georgia" w:hAnsi="Georgia"/>
          <w:sz w:val="22"/>
          <w:szCs w:val="22"/>
        </w:rPr>
        <w:t xml:space="preserve">Федерального закона № </w:t>
      </w:r>
      <w:r>
        <w:rPr>
          <w:rStyle w:val="a9"/>
          <w:rFonts w:ascii="Georgia" w:hAnsi="Georgia"/>
          <w:sz w:val="22"/>
          <w:szCs w:val="22"/>
        </w:rPr>
        <w:t>353-</w:t>
      </w:r>
      <w:r>
        <w:rPr>
          <w:rStyle w:val="a9"/>
          <w:rFonts w:ascii="Georgia" w:hAnsi="Georgia"/>
          <w:sz w:val="22"/>
          <w:szCs w:val="22"/>
        </w:rPr>
        <w:t xml:space="preserve">ФЗ «О потребительском кредите </w:t>
      </w:r>
      <w:r>
        <w:rPr>
          <w:rStyle w:val="a9"/>
          <w:rFonts w:ascii="Georgia" w:hAnsi="Georgia"/>
          <w:sz w:val="22"/>
          <w:szCs w:val="22"/>
        </w:rPr>
        <w:t>(</w:t>
      </w:r>
      <w:r>
        <w:rPr>
          <w:rStyle w:val="a9"/>
          <w:rFonts w:ascii="Georgia" w:hAnsi="Georgia"/>
          <w:sz w:val="22"/>
          <w:szCs w:val="22"/>
        </w:rPr>
        <w:t>зай</w:t>
      </w:r>
      <w:r>
        <w:rPr>
          <w:rStyle w:val="a9"/>
          <w:rFonts w:ascii="Georgia" w:hAnsi="Georgia"/>
          <w:sz w:val="22"/>
          <w:szCs w:val="22"/>
        </w:rPr>
        <w:t>ме</w:t>
      </w:r>
      <w:r>
        <w:rPr>
          <w:rStyle w:val="a9"/>
          <w:rFonts w:ascii="Georgia" w:hAnsi="Georgia"/>
          <w:sz w:val="22"/>
          <w:szCs w:val="22"/>
        </w:rPr>
        <w:t>)</w:t>
      </w:r>
      <w:r>
        <w:rPr>
          <w:rStyle w:val="a9"/>
          <w:rFonts w:ascii="Georgia" w:hAnsi="Georgia"/>
          <w:sz w:val="22"/>
          <w:szCs w:val="22"/>
        </w:rPr>
        <w:t>»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Style w:val="a9"/>
          <w:rFonts w:ascii="Georgia" w:eastAsia="Georgia" w:hAnsi="Georgia" w:cs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Документы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подтверждающ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ими снижение дохода заёмщика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физического лица могут являться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pStyle w:val="a6"/>
        <w:numPr>
          <w:ilvl w:val="0"/>
          <w:numId w:val="33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Style w:val="a9"/>
          <w:rFonts w:ascii="Georgia" w:hAnsi="Georgia"/>
          <w:sz w:val="22"/>
          <w:szCs w:val="22"/>
        </w:rPr>
        <w:t xml:space="preserve">Справка о полученных доходах и удержанных сумм налога за текущий год и за </w:t>
      </w:r>
      <w:r>
        <w:rPr>
          <w:rStyle w:val="a9"/>
          <w:rFonts w:ascii="Georgia" w:hAnsi="Georgia"/>
          <w:sz w:val="22"/>
          <w:szCs w:val="22"/>
        </w:rPr>
        <w:t xml:space="preserve">2019 </w:t>
      </w:r>
      <w:r>
        <w:rPr>
          <w:rStyle w:val="a9"/>
          <w:rFonts w:ascii="Georgia" w:hAnsi="Georgia"/>
          <w:sz w:val="22"/>
          <w:szCs w:val="22"/>
        </w:rPr>
        <w:t>год</w:t>
      </w:r>
      <w:r>
        <w:rPr>
          <w:rStyle w:val="a9"/>
          <w:rFonts w:ascii="Georgia" w:hAnsi="Georgia"/>
          <w:sz w:val="22"/>
          <w:szCs w:val="22"/>
        </w:rPr>
        <w:t>;</w:t>
      </w:r>
    </w:p>
    <w:p w:rsidR="003258A6" w:rsidRDefault="008355DB">
      <w:pPr>
        <w:pStyle w:val="a6"/>
        <w:numPr>
          <w:ilvl w:val="0"/>
          <w:numId w:val="33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Style w:val="a9"/>
          <w:rFonts w:ascii="Georgia" w:hAnsi="Georgia"/>
          <w:sz w:val="22"/>
          <w:szCs w:val="22"/>
        </w:rPr>
        <w:t>Выписка из регистра получателей государственных услуг в сфере заня</w:t>
      </w:r>
      <w:r>
        <w:rPr>
          <w:rStyle w:val="a9"/>
          <w:rFonts w:ascii="Georgia" w:hAnsi="Georgia"/>
          <w:sz w:val="22"/>
          <w:szCs w:val="22"/>
        </w:rPr>
        <w:t>тости населения</w:t>
      </w:r>
      <w:r>
        <w:rPr>
          <w:rStyle w:val="a9"/>
          <w:rFonts w:ascii="Georgia" w:hAnsi="Georgia"/>
          <w:sz w:val="22"/>
          <w:szCs w:val="22"/>
        </w:rPr>
        <w:t>;</w:t>
      </w:r>
    </w:p>
    <w:p w:rsidR="003258A6" w:rsidRDefault="008355DB">
      <w:pPr>
        <w:pStyle w:val="a6"/>
        <w:numPr>
          <w:ilvl w:val="0"/>
          <w:numId w:val="33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Style w:val="a9"/>
          <w:rFonts w:ascii="Georgia" w:hAnsi="Georgia"/>
          <w:sz w:val="22"/>
          <w:szCs w:val="22"/>
        </w:rPr>
        <w:t>Листок нетрудоспособности на срок не менее одного месяца</w:t>
      </w:r>
      <w:r>
        <w:rPr>
          <w:rStyle w:val="a9"/>
          <w:rFonts w:ascii="Georgia" w:hAnsi="Georgia"/>
          <w:sz w:val="22"/>
          <w:szCs w:val="22"/>
        </w:rPr>
        <w:t>;</w:t>
      </w:r>
    </w:p>
    <w:p w:rsidR="003258A6" w:rsidRDefault="008355DB">
      <w:pPr>
        <w:pStyle w:val="a6"/>
        <w:numPr>
          <w:ilvl w:val="0"/>
          <w:numId w:val="33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Style w:val="a9"/>
          <w:rFonts w:ascii="Georgia" w:hAnsi="Georgia"/>
          <w:sz w:val="22"/>
          <w:szCs w:val="22"/>
        </w:rPr>
        <w:t>Иные документы</w:t>
      </w:r>
      <w:r>
        <w:rPr>
          <w:rStyle w:val="a9"/>
          <w:rFonts w:ascii="Georgia" w:hAnsi="Georgia"/>
          <w:sz w:val="22"/>
          <w:szCs w:val="22"/>
        </w:rPr>
        <w:t xml:space="preserve">, </w:t>
      </w:r>
      <w:r>
        <w:rPr>
          <w:rStyle w:val="a9"/>
          <w:rFonts w:ascii="Georgia" w:hAnsi="Georgia"/>
          <w:sz w:val="22"/>
          <w:szCs w:val="22"/>
        </w:rPr>
        <w:t>подтверждающие снижение дохода заёмщика</w:t>
      </w:r>
      <w:r>
        <w:rPr>
          <w:rStyle w:val="a9"/>
          <w:rFonts w:ascii="Georgia" w:hAnsi="Georgia"/>
          <w:sz w:val="22"/>
          <w:szCs w:val="22"/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Georgia" w:eastAsia="Georgia" w:hAnsi="Georgia" w:cs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Если заёмщик – субъект малого и среднего пред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принимательства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установление «кредитных каникул» допускается в случае если заёмщик осуществляет деятель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ность в отраслях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определенных Правительством РФ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Style w:val="a9"/>
          <w:rFonts w:ascii="Georgia" w:eastAsia="Georgia" w:hAnsi="Georgia" w:cs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В течение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кредитных каникул 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не допускается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3258A6" w:rsidRDefault="008355DB">
      <w:pPr>
        <w:pStyle w:val="a6"/>
        <w:numPr>
          <w:ilvl w:val="0"/>
          <w:numId w:val="33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Начисление неустойки</w:t>
      </w:r>
      <w:r>
        <w:rPr>
          <w:rFonts w:ascii="Georgia" w:hAnsi="Georgia"/>
          <w:sz w:val="22"/>
          <w:szCs w:val="22"/>
        </w:rPr>
        <w:t>;</w:t>
      </w:r>
    </w:p>
    <w:p w:rsidR="003258A6" w:rsidRDefault="008355DB">
      <w:pPr>
        <w:pStyle w:val="a6"/>
        <w:numPr>
          <w:ilvl w:val="0"/>
          <w:numId w:val="35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Предъявление требования о досрочном исполнении обязательств по креди</w:t>
      </w:r>
      <w:r>
        <w:rPr>
          <w:rFonts w:ascii="Georgia" w:hAnsi="Georgia"/>
          <w:sz w:val="22"/>
          <w:szCs w:val="22"/>
        </w:rPr>
        <w:t>тному договору</w:t>
      </w:r>
      <w:r>
        <w:rPr>
          <w:rFonts w:ascii="Georgia" w:hAnsi="Georgia"/>
          <w:sz w:val="22"/>
          <w:szCs w:val="22"/>
        </w:rPr>
        <w:t>;</w:t>
      </w:r>
    </w:p>
    <w:p w:rsidR="003258A6" w:rsidRDefault="008355DB">
      <w:pPr>
        <w:pStyle w:val="a6"/>
        <w:numPr>
          <w:ilvl w:val="0"/>
          <w:numId w:val="35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Обращение взыскания на предмет залога или предмет ипотеки</w:t>
      </w:r>
      <w:r>
        <w:rPr>
          <w:rFonts w:ascii="Georgia" w:hAnsi="Georgia"/>
          <w:sz w:val="22"/>
          <w:szCs w:val="22"/>
        </w:rPr>
        <w:t>;</w:t>
      </w:r>
    </w:p>
    <w:p w:rsidR="003258A6" w:rsidRDefault="008355DB">
      <w:pPr>
        <w:pStyle w:val="a6"/>
        <w:numPr>
          <w:ilvl w:val="0"/>
          <w:numId w:val="35"/>
        </w:numPr>
        <w:suppressAutoHyphens/>
        <w:spacing w:after="160" w:line="259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Обращение с требованием к поручителю </w:t>
      </w:r>
      <w:r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гаранту</w:t>
      </w:r>
      <w:r>
        <w:rPr>
          <w:rFonts w:ascii="Georgia" w:hAnsi="Georgia"/>
          <w:sz w:val="22"/>
          <w:szCs w:val="22"/>
        </w:rPr>
        <w:t>).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Fonts w:ascii="Georgia" w:eastAsia="Georgia" w:hAnsi="Georgia" w:cs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Если в течение 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10 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дней после направления требования об установлении «кредитных каникул» уведомление 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об удовлетворении требований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либо об отказе в удовлетворении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от кредитора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«кредитные каникулы» считаются установленными со дня направления требования кредитору</w:t>
      </w:r>
      <w:r>
        <w:rPr>
          <w:rFonts w:ascii="Georgia" w:hAnsi="Georgia"/>
          <w:b/>
          <w:bCs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Style w:val="a9"/>
          <w:rFonts w:ascii="Georgia" w:eastAsia="Georgia" w:hAnsi="Georgia" w:cs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60" w:line="259" w:lineRule="auto"/>
        <w:ind w:left="425" w:firstLine="850"/>
        <w:jc w:val="both"/>
        <w:rPr>
          <w:rStyle w:val="a9"/>
          <w:rFonts w:ascii="Georgia" w:eastAsia="Georgia" w:hAnsi="Georgia" w:cs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При этом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согласно информации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опу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бликованной на сайте Центрального Банка РФ 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(</w:t>
      </w:r>
      <w:hyperlink r:id="rId10" w:history="1">
        <w:r>
          <w:rPr>
            <w:rStyle w:val="Hyperlink3"/>
            <w:rFonts w:ascii="Calibri" w:hAnsi="Calibri"/>
            <w:sz w:val="22"/>
            <w:szCs w:val="22"/>
            <w14:textOutline w14:w="0" w14:cap="flat" w14:cmpd="sng" w14:algn="ctr">
              <w14:noFill/>
              <w14:prstDash w14:val="solid"/>
              <w14:bevel/>
            </w14:textOutline>
          </w:rPr>
          <w:t>https://cbr.ru/press/pr/?file=03042020_132700if2020-04-03T13_25_36.htm</w:t>
        </w:r>
      </w:hyperlink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>
        <w:rPr>
          <w:rStyle w:val="a9"/>
          <w:rFonts w:ascii="Georgia" w:hAnsi="Georgia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Ба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нк России исходит из того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что обязательства по финансовым сделкам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срок исполнения которых приходится на нерабочие дни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должны исполняться должниками в срок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предусмотренный договором</w:t>
      </w:r>
      <w:r>
        <w:rPr>
          <w:rFonts w:ascii="Calibri" w:hAnsi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258A6" w:rsidRDefault="003258A6">
      <w:pPr>
        <w:pStyle w:val="a7"/>
        <w:tabs>
          <w:tab w:val="left" w:pos="425"/>
          <w:tab w:val="center" w:pos="1275"/>
        </w:tabs>
        <w:suppressAutoHyphens/>
        <w:ind w:left="425" w:firstLine="850"/>
        <w:rPr>
          <w:rStyle w:val="a9"/>
          <w:rFonts w:ascii="Georgia" w:eastAsia="Georgia" w:hAnsi="Georgia" w:cs="Georgia"/>
          <w:color w:val="2B2E33"/>
          <w:sz w:val="38"/>
          <w:szCs w:val="38"/>
          <w:shd w:val="clear" w:color="auto" w:fill="FFFFFF"/>
        </w:rPr>
      </w:pPr>
    </w:p>
    <w:p w:rsidR="003258A6" w:rsidRDefault="003258A6">
      <w:pPr>
        <w:pStyle w:val="a7"/>
        <w:tabs>
          <w:tab w:val="left" w:pos="425"/>
          <w:tab w:val="center" w:pos="1275"/>
        </w:tabs>
        <w:suppressAutoHyphens/>
        <w:ind w:left="425" w:firstLine="850"/>
        <w:rPr>
          <w:rStyle w:val="a9"/>
          <w:rFonts w:ascii="Times New Roman" w:eastAsia="Times New Roman" w:hAnsi="Times New Roman" w:cs="Times New Roman"/>
          <w:color w:val="2B2E33"/>
          <w:sz w:val="24"/>
          <w:szCs w:val="24"/>
          <w:shd w:val="clear" w:color="auto" w:fill="FFFFFF"/>
        </w:rPr>
      </w:pPr>
    </w:p>
    <w:p w:rsidR="003258A6" w:rsidRDefault="003258A6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  <w:rPr>
          <w:rStyle w:val="a9"/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С уважением</w:t>
      </w: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3258A6" w:rsidRDefault="008355DB"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240" w:line="276" w:lineRule="auto"/>
        <w:ind w:left="425" w:firstLine="850"/>
        <w:jc w:val="both"/>
      </w:pPr>
      <w:r>
        <w:rPr>
          <w:rStyle w:val="a9"/>
          <w:rFonts w:ascii="Times New Roman" w:eastAsia="Arial Unicode MS" w:hAnsi="Times New Roman" w:cs="Arial Unicode MS"/>
          <w14:textOutline w14:w="0" w14:cap="flat" w14:cmpd="sng" w14:algn="ctr">
            <w14:noFill/>
            <w14:prstDash w14:val="solid"/>
            <w14:bevel/>
          </w14:textOutline>
        </w:rPr>
        <w:t>Коллектив «Консалтинговой Компании «КомЮнити»</w:t>
      </w:r>
    </w:p>
    <w:sectPr w:rsidR="003258A6">
      <w:headerReference w:type="default" r:id="rId11"/>
      <w:footerReference w:type="default" r:id="rId12"/>
      <w:pgSz w:w="11900" w:h="16840"/>
      <w:pgMar w:top="1440" w:right="843" w:bottom="144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DB" w:rsidRDefault="008355DB">
      <w:r>
        <w:separator/>
      </w:r>
    </w:p>
  </w:endnote>
  <w:endnote w:type="continuationSeparator" w:id="0">
    <w:p w:rsidR="008355DB" w:rsidRDefault="0083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A6" w:rsidRDefault="008355DB">
    <w:pPr>
      <w:pStyle w:val="a6"/>
      <w:pBdr>
        <w:top w:val="single" w:sz="24" w:space="0" w:color="622423"/>
      </w:pBdr>
      <w:tabs>
        <w:tab w:val="clear" w:pos="9355"/>
        <w:tab w:val="right" w:pos="9237"/>
      </w:tabs>
    </w:pPr>
    <w:r>
      <w:rPr>
        <w:b/>
        <w:bCs/>
        <w:sz w:val="20"/>
        <w:szCs w:val="20"/>
      </w:rPr>
      <w:t>е</w:t>
    </w:r>
    <w:r>
      <w:rPr>
        <w:b/>
        <w:bCs/>
        <w:sz w:val="20"/>
        <w:szCs w:val="20"/>
        <w:lang w:val="en-US"/>
      </w:rPr>
      <w:t>-mail:</w:t>
    </w:r>
    <w:r>
      <w:rPr>
        <w:sz w:val="20"/>
        <w:szCs w:val="20"/>
        <w:lang w:val="en-US"/>
      </w:rPr>
      <w:t xml:space="preserve"> info@com-unity.ru </w:t>
    </w:r>
    <w:r>
      <w:rPr>
        <w:b/>
        <w:bCs/>
        <w:sz w:val="20"/>
        <w:szCs w:val="20"/>
        <w:lang w:val="en-US"/>
      </w:rPr>
      <w:t xml:space="preserve">                      </w:t>
    </w:r>
    <w:r>
      <w:rPr>
        <w:b/>
        <w:bCs/>
        <w:sz w:val="20"/>
        <w:szCs w:val="20"/>
      </w:rPr>
      <w:t>сайт</w:t>
    </w:r>
    <w:r>
      <w:rPr>
        <w:b/>
        <w:bCs/>
        <w:sz w:val="20"/>
        <w:szCs w:val="20"/>
        <w:lang w:val="en-US"/>
      </w:rPr>
      <w:t xml:space="preserve"> </w:t>
    </w:r>
    <w:r>
      <w:rPr>
        <w:b/>
        <w:bCs/>
        <w:sz w:val="20"/>
        <w:szCs w:val="20"/>
      </w:rPr>
      <w:t>в</w:t>
    </w:r>
    <w:r>
      <w:rPr>
        <w:b/>
        <w:bCs/>
        <w:sz w:val="20"/>
        <w:szCs w:val="20"/>
        <w:lang w:val="en-US"/>
      </w:rPr>
      <w:t xml:space="preserve"> Internet:</w:t>
    </w:r>
    <w:r>
      <w:rPr>
        <w:sz w:val="20"/>
        <w:szCs w:val="20"/>
        <w:lang w:val="en-US"/>
      </w:rPr>
      <w:t xml:space="preserve"> www.com-unity.ru                      </w:t>
    </w:r>
    <w:r>
      <w:rPr>
        <w:b/>
        <w:bCs/>
        <w:sz w:val="20"/>
        <w:szCs w:val="20"/>
      </w:rPr>
      <w:t>тел</w:t>
    </w:r>
    <w:r>
      <w:rPr>
        <w:b/>
        <w:bCs/>
        <w:sz w:val="20"/>
        <w:szCs w:val="20"/>
        <w:lang w:val="en-US"/>
      </w:rPr>
      <w:t>.</w:t>
    </w:r>
    <w:r>
      <w:rPr>
        <w:sz w:val="20"/>
        <w:szCs w:val="20"/>
        <w:lang w:val="en-US"/>
      </w:rPr>
      <w:t xml:space="preserve"> 8(495) 540-54-25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DB" w:rsidRDefault="008355DB">
      <w:r>
        <w:separator/>
      </w:r>
    </w:p>
  </w:footnote>
  <w:footnote w:type="continuationSeparator" w:id="0">
    <w:p w:rsidR="008355DB" w:rsidRDefault="008355DB">
      <w:r>
        <w:continuationSeparator/>
      </w:r>
    </w:p>
  </w:footnote>
  <w:footnote w:type="continuationNotice" w:id="1">
    <w:p w:rsidR="008355DB" w:rsidRDefault="008355DB"/>
  </w:footnote>
  <w:footnote w:id="2">
    <w:p w:rsidR="003258A6" w:rsidRDefault="008355D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  <w:r>
        <w:rPr>
          <w:rStyle w:val="a9"/>
          <w:rFonts w:ascii="Times New Roman" w:eastAsia="Times New Roman" w:hAnsi="Times New Roman" w:cs="Times New Roman"/>
          <w:color w:val="0A0A0A"/>
          <w:sz w:val="24"/>
          <w:szCs w:val="24"/>
          <w:u w:color="0A0A0A"/>
          <w:vertAlign w:val="superscript"/>
        </w:rPr>
        <w:footnoteRef/>
      </w:r>
      <w:r>
        <w:rPr>
          <w:rStyle w:val="a9"/>
          <w:rFonts w:ascii="Calibri" w:hAnsi="Calibri"/>
          <w:sz w:val="20"/>
          <w:szCs w:val="20"/>
          <w:u w:color="000000"/>
        </w:rPr>
        <w:t xml:space="preserve"> </w:t>
      </w:r>
      <w:r>
        <w:rPr>
          <w:rStyle w:val="a9"/>
          <w:rFonts w:ascii="Calibri" w:hAnsi="Calibri"/>
          <w:i/>
          <w:iCs/>
          <w:sz w:val="20"/>
          <w:szCs w:val="20"/>
          <w:u w:color="000000"/>
        </w:rPr>
        <w:t>Проверить наличие вашей компании или ИП в реестре можно по следующей ссылке</w:t>
      </w:r>
      <w:r>
        <w:rPr>
          <w:rStyle w:val="a9"/>
          <w:rFonts w:ascii="Calibri" w:hAnsi="Calibri"/>
          <w:i/>
          <w:iCs/>
          <w:sz w:val="20"/>
          <w:szCs w:val="20"/>
          <w:u w:color="000000"/>
        </w:rPr>
        <w:t xml:space="preserve">: </w:t>
      </w:r>
      <w:hyperlink r:id="rId1" w:history="1">
        <w:r>
          <w:rPr>
            <w:rStyle w:val="Hyperlink2"/>
            <w:sz w:val="20"/>
            <w:szCs w:val="20"/>
          </w:rPr>
          <w:t>https://ofd.nalog.ru/search.html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A6" w:rsidRDefault="008355DB">
    <w:pPr>
      <w:pStyle w:val="a5"/>
      <w:tabs>
        <w:tab w:val="clear" w:pos="9355"/>
        <w:tab w:val="right" w:pos="9237"/>
      </w:tabs>
      <w:jc w:val="center"/>
      <w:rPr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1315085</wp:posOffset>
          </wp:positionH>
          <wp:positionV relativeFrom="page">
            <wp:posOffset>409575</wp:posOffset>
          </wp:positionV>
          <wp:extent cx="485775" cy="442595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425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0"/>
        <w:szCs w:val="20"/>
      </w:rPr>
      <w:t>Общество с ограниченной ответственностью</w:t>
    </w:r>
  </w:p>
  <w:p w:rsidR="003258A6" w:rsidRDefault="008355DB">
    <w:pPr>
      <w:pBdr>
        <w:bottom w:val="single" w:sz="24" w:space="0" w:color="622423"/>
      </w:pBdr>
      <w:tabs>
        <w:tab w:val="center" w:pos="4677"/>
        <w:tab w:val="right" w:pos="9237"/>
      </w:tabs>
      <w:suppressAutoHyphens/>
      <w:jc w:val="center"/>
      <w:rPr>
        <w:sz w:val="20"/>
        <w:szCs w:val="20"/>
      </w:rPr>
    </w:pPr>
    <w:r>
      <w:rPr>
        <w:sz w:val="20"/>
        <w:szCs w:val="20"/>
      </w:rPr>
      <w:t>«Консалтинговая компания «КомЮнити»</w:t>
    </w:r>
  </w:p>
  <w:p w:rsidR="003258A6" w:rsidRDefault="008355DB">
    <w:pPr>
      <w:tabs>
        <w:tab w:val="center" w:pos="4677"/>
        <w:tab w:val="right" w:pos="9237"/>
      </w:tabs>
      <w:suppressAutoHyphens/>
      <w:rPr>
        <w:sz w:val="20"/>
        <w:szCs w:val="20"/>
      </w:rPr>
    </w:pPr>
    <w:r>
      <w:rPr>
        <w:b/>
        <w:bCs/>
        <w:sz w:val="20"/>
        <w:szCs w:val="20"/>
      </w:rPr>
      <w:t>Адрес:</w:t>
    </w:r>
    <w:r>
      <w:rPr>
        <w:sz w:val="20"/>
        <w:szCs w:val="20"/>
      </w:rPr>
      <w:t xml:space="preserve"> 119334, г. Москва</w:t>
    </w:r>
    <w:r>
      <w:rPr>
        <w:sz w:val="20"/>
        <w:szCs w:val="20"/>
      </w:rPr>
      <w:t xml:space="preserve">,                         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</w:t>
    </w:r>
    <w:r>
      <w:rPr>
        <w:b/>
        <w:bCs/>
        <w:sz w:val="20"/>
        <w:szCs w:val="20"/>
      </w:rPr>
      <w:t xml:space="preserve">р/с </w:t>
    </w:r>
    <w:r>
      <w:rPr>
        <w:sz w:val="20"/>
        <w:szCs w:val="20"/>
      </w:rPr>
      <w:t xml:space="preserve">40702810238060146977                                                                                                                  </w:t>
    </w:r>
    <w:r>
      <w:rPr>
        <w:sz w:val="20"/>
        <w:szCs w:val="20"/>
      </w:rPr>
      <w:t xml:space="preserve">             </w:t>
    </w:r>
  </w:p>
  <w:p w:rsidR="003258A6" w:rsidRDefault="008355DB">
    <w:pPr>
      <w:tabs>
        <w:tab w:val="center" w:pos="4677"/>
        <w:tab w:val="right" w:pos="9237"/>
      </w:tabs>
      <w:suppressAutoHyphens/>
      <w:rPr>
        <w:sz w:val="20"/>
        <w:szCs w:val="20"/>
      </w:rPr>
    </w:pPr>
    <w:r>
      <w:rPr>
        <w:color w:val="111112"/>
        <w:sz w:val="20"/>
        <w:szCs w:val="20"/>
        <w:u w:color="111112"/>
        <w:shd w:val="clear" w:color="auto" w:fill="FFFFFF"/>
      </w:rPr>
      <w:t>5-й Донской проезд,</w:t>
    </w:r>
    <w:r>
      <w:rPr>
        <w:sz w:val="20"/>
        <w:szCs w:val="20"/>
      </w:rPr>
      <w:t xml:space="preserve"> </w:t>
    </w:r>
    <w:r>
      <w:rPr>
        <w:color w:val="111112"/>
        <w:sz w:val="20"/>
        <w:szCs w:val="20"/>
        <w:u w:color="111112"/>
        <w:shd w:val="clear" w:color="auto" w:fill="FFFFFF"/>
      </w:rPr>
      <w:t>дом 21 Б, стр.10, офис 905</w:t>
    </w:r>
    <w:r>
      <w:rPr>
        <w:sz w:val="20"/>
        <w:szCs w:val="20"/>
      </w:rPr>
      <w:t xml:space="preserve">                                  </w:t>
    </w:r>
    <w:r>
      <w:rPr>
        <w:sz w:val="20"/>
        <w:szCs w:val="20"/>
      </w:rPr>
      <w:tab/>
    </w:r>
    <w:r>
      <w:rPr>
        <w:sz w:val="20"/>
        <w:szCs w:val="20"/>
      </w:rPr>
      <w:t xml:space="preserve">                                в Сбербанк России ОАО  г. Москва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r>
      <w:rPr>
        <w:b/>
        <w:bCs/>
        <w:sz w:val="20"/>
        <w:szCs w:val="20"/>
      </w:rPr>
      <w:t>ОГРН</w:t>
    </w:r>
    <w:r>
      <w:rPr>
        <w:sz w:val="20"/>
        <w:szCs w:val="20"/>
      </w:rPr>
      <w:t xml:space="preserve"> 5077746756346                                                                            </w:t>
    </w:r>
    <w:r>
      <w:rPr>
        <w:sz w:val="20"/>
        <w:szCs w:val="20"/>
      </w:rPr>
      <w:t xml:space="preserve">                                    </w:t>
    </w:r>
    <w:r>
      <w:rPr>
        <w:b/>
        <w:bCs/>
        <w:sz w:val="20"/>
        <w:szCs w:val="20"/>
      </w:rPr>
      <w:t>кор/счет</w:t>
    </w:r>
    <w:r>
      <w:rPr>
        <w:sz w:val="20"/>
        <w:szCs w:val="20"/>
      </w:rPr>
      <w:t xml:space="preserve"> 30101810400000000225</w:t>
    </w:r>
  </w:p>
  <w:p w:rsidR="003258A6" w:rsidRDefault="008355DB">
    <w:pPr>
      <w:tabs>
        <w:tab w:val="center" w:pos="4677"/>
        <w:tab w:val="right" w:pos="9237"/>
      </w:tabs>
      <w:suppressAutoHyphens/>
    </w:pPr>
    <w:r>
      <w:rPr>
        <w:b/>
        <w:bCs/>
        <w:sz w:val="20"/>
        <w:szCs w:val="20"/>
      </w:rPr>
      <w:t xml:space="preserve">ИНН/КПП </w:t>
    </w:r>
    <w:r>
      <w:rPr>
        <w:sz w:val="20"/>
        <w:szCs w:val="20"/>
      </w:rPr>
      <w:t xml:space="preserve">7720583486/772601001                                                                                                                       </w:t>
    </w:r>
    <w:r>
      <w:rPr>
        <w:b/>
        <w:bCs/>
        <w:sz w:val="20"/>
        <w:szCs w:val="20"/>
      </w:rPr>
      <w:t>БИК</w:t>
    </w:r>
    <w:r>
      <w:rPr>
        <w:sz w:val="20"/>
        <w:szCs w:val="20"/>
      </w:rPr>
      <w:t xml:space="preserve"> 044525225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316"/>
    <w:multiLevelType w:val="hybridMultilevel"/>
    <w:tmpl w:val="BCE663D4"/>
    <w:styleLink w:val="5"/>
    <w:lvl w:ilvl="0" w:tplc="47D40236">
      <w:start w:val="1"/>
      <w:numFmt w:val="bullet"/>
      <w:lvlText w:val="✓"/>
      <w:lvlJc w:val="left"/>
      <w:pPr>
        <w:tabs>
          <w:tab w:val="left" w:pos="425"/>
          <w:tab w:val="center" w:pos="1275"/>
          <w:tab w:val="num" w:pos="16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1" w:firstLine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E40D8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num" w:pos="33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49" w:firstLine="5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69B84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num" w:pos="41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57" w:firstLine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0AA84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num" w:pos="481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65" w:firstLine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0564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73" w:firstLine="56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4F148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3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81" w:firstLine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12028C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939"/>
          <w:tab w:val="left" w:pos="7080"/>
          <w:tab w:val="left" w:pos="7788"/>
          <w:tab w:val="left" w:pos="8496"/>
          <w:tab w:val="left" w:pos="9204"/>
          <w:tab w:val="left" w:pos="9912"/>
        </w:tabs>
        <w:ind w:left="6089" w:firstLine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E34FA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647"/>
          <w:tab w:val="left" w:pos="7788"/>
          <w:tab w:val="left" w:pos="8496"/>
          <w:tab w:val="left" w:pos="9204"/>
          <w:tab w:val="left" w:pos="9912"/>
        </w:tabs>
        <w:ind w:left="6797" w:firstLine="5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DCED64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355"/>
          <w:tab w:val="left" w:pos="8496"/>
          <w:tab w:val="left" w:pos="9204"/>
          <w:tab w:val="left" w:pos="9912"/>
        </w:tabs>
        <w:ind w:left="7505" w:firstLine="6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8046C1"/>
    <w:multiLevelType w:val="hybridMultilevel"/>
    <w:tmpl w:val="49C441B0"/>
    <w:styleLink w:val="4"/>
    <w:lvl w:ilvl="0" w:tplc="4D5C343C">
      <w:start w:val="1"/>
      <w:numFmt w:val="bullet"/>
      <w:lvlText w:val="✓"/>
      <w:lvlJc w:val="left"/>
      <w:pPr>
        <w:tabs>
          <w:tab w:val="left" w:pos="425"/>
          <w:tab w:val="center" w:pos="1275"/>
          <w:tab w:val="left" w:pos="1416"/>
          <w:tab w:val="left" w:pos="2124"/>
          <w:tab w:val="num" w:pos="26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41" w:firstLine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2EF94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num" w:pos="33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49" w:firstLine="5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66D8A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num" w:pos="41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57" w:firstLine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2DF5A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num" w:pos="481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65" w:firstLine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40B3A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73" w:firstLine="56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A31F6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3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81" w:firstLine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B25D10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939"/>
          <w:tab w:val="left" w:pos="7080"/>
          <w:tab w:val="left" w:pos="7788"/>
          <w:tab w:val="left" w:pos="8496"/>
          <w:tab w:val="left" w:pos="9204"/>
          <w:tab w:val="left" w:pos="9912"/>
        </w:tabs>
        <w:ind w:left="6089" w:firstLine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2180A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647"/>
          <w:tab w:val="left" w:pos="7788"/>
          <w:tab w:val="left" w:pos="8496"/>
          <w:tab w:val="left" w:pos="9204"/>
          <w:tab w:val="left" w:pos="9912"/>
        </w:tabs>
        <w:ind w:left="6797" w:firstLine="5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6DD82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355"/>
          <w:tab w:val="left" w:pos="8496"/>
          <w:tab w:val="left" w:pos="9204"/>
          <w:tab w:val="left" w:pos="9912"/>
        </w:tabs>
        <w:ind w:left="7505" w:firstLine="6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4A505A"/>
    <w:multiLevelType w:val="hybridMultilevel"/>
    <w:tmpl w:val="A1106992"/>
    <w:numStyleLink w:val="6"/>
  </w:abstractNum>
  <w:abstractNum w:abstractNumId="3">
    <w:nsid w:val="0F015886"/>
    <w:multiLevelType w:val="hybridMultilevel"/>
    <w:tmpl w:val="A1106992"/>
    <w:styleLink w:val="6"/>
    <w:lvl w:ilvl="0" w:tplc="9E20CFE6">
      <w:start w:val="1"/>
      <w:numFmt w:val="lowerLetter"/>
      <w:lvlText w:val="%1)"/>
      <w:lvlJc w:val="left"/>
      <w:pPr>
        <w:tabs>
          <w:tab w:val="left" w:pos="425"/>
          <w:tab w:val="center" w:pos="1275"/>
          <w:tab w:val="left" w:pos="1416"/>
          <w:tab w:val="num" w:pos="16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1" w:firstLine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A8F5C">
      <w:start w:val="1"/>
      <w:numFmt w:val="lowerLetter"/>
      <w:lvlText w:val="%2.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num" w:pos="33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49" w:firstLine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C712A">
      <w:start w:val="1"/>
      <w:numFmt w:val="lowerRoman"/>
      <w:lvlText w:val="%3.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num" w:pos="41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57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62D8E">
      <w:start w:val="1"/>
      <w:numFmt w:val="decimal"/>
      <w:lvlText w:val="%4.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num" w:pos="481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65" w:firstLine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EDEC">
      <w:start w:val="1"/>
      <w:numFmt w:val="lowerLetter"/>
      <w:lvlText w:val="%5.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73" w:firstLine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E0062">
      <w:start w:val="1"/>
      <w:numFmt w:val="lowerRoman"/>
      <w:lvlText w:val="%6.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3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81" w:firstLine="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0AC">
      <w:start w:val="1"/>
      <w:numFmt w:val="decimal"/>
      <w:lvlText w:val="%7.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939"/>
          <w:tab w:val="left" w:pos="7080"/>
          <w:tab w:val="left" w:pos="7788"/>
          <w:tab w:val="left" w:pos="8496"/>
          <w:tab w:val="left" w:pos="9204"/>
          <w:tab w:val="left" w:pos="9912"/>
        </w:tabs>
        <w:ind w:left="6089" w:firstLine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ED634">
      <w:start w:val="1"/>
      <w:numFmt w:val="lowerLetter"/>
      <w:lvlText w:val="%8.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647"/>
          <w:tab w:val="left" w:pos="7788"/>
          <w:tab w:val="left" w:pos="8496"/>
          <w:tab w:val="left" w:pos="9204"/>
          <w:tab w:val="left" w:pos="9912"/>
        </w:tabs>
        <w:ind w:left="6797" w:firstLine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0C6DA">
      <w:start w:val="1"/>
      <w:numFmt w:val="lowerRoman"/>
      <w:suff w:val="nothing"/>
      <w:lvlText w:val="%9.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05" w:firstLine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E62E56"/>
    <w:multiLevelType w:val="hybridMultilevel"/>
    <w:tmpl w:val="E23A63B4"/>
    <w:numStyleLink w:val="7"/>
  </w:abstractNum>
  <w:abstractNum w:abstractNumId="5">
    <w:nsid w:val="10F6582D"/>
    <w:multiLevelType w:val="hybridMultilevel"/>
    <w:tmpl w:val="F99A2B98"/>
    <w:styleLink w:val="1"/>
    <w:lvl w:ilvl="0" w:tplc="BED0D978">
      <w:start w:val="1"/>
      <w:numFmt w:val="decimal"/>
      <w:lvlText w:val="%1."/>
      <w:lvlJc w:val="left"/>
      <w:pPr>
        <w:ind w:left="1013" w:hanging="6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655BA">
      <w:start w:val="1"/>
      <w:numFmt w:val="lowerLetter"/>
      <w:lvlText w:val="%2."/>
      <w:lvlJc w:val="left"/>
      <w:pPr>
        <w:ind w:left="1479" w:hanging="3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E5A84">
      <w:start w:val="1"/>
      <w:numFmt w:val="lowerRoman"/>
      <w:lvlText w:val="%3."/>
      <w:lvlJc w:val="left"/>
      <w:pPr>
        <w:ind w:left="2187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CAF58">
      <w:start w:val="1"/>
      <w:numFmt w:val="decimal"/>
      <w:lvlText w:val="%4."/>
      <w:lvlJc w:val="left"/>
      <w:pPr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0D932">
      <w:start w:val="1"/>
      <w:numFmt w:val="lowerLetter"/>
      <w:lvlText w:val="%5."/>
      <w:lvlJc w:val="left"/>
      <w:pPr>
        <w:ind w:left="359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AEDE4">
      <w:start w:val="1"/>
      <w:numFmt w:val="lowerRoman"/>
      <w:lvlText w:val="%6."/>
      <w:lvlJc w:val="left"/>
      <w:pPr>
        <w:ind w:left="4304" w:hanging="3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4ACE84">
      <w:start w:val="1"/>
      <w:numFmt w:val="decimal"/>
      <w:lvlText w:val="%7."/>
      <w:lvlJc w:val="left"/>
      <w:pPr>
        <w:ind w:left="5008" w:hanging="3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64B34">
      <w:start w:val="1"/>
      <w:numFmt w:val="lowerLetter"/>
      <w:suff w:val="nothing"/>
      <w:lvlText w:val="%8."/>
      <w:lvlJc w:val="left"/>
      <w:pPr>
        <w:ind w:left="5714" w:hanging="3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45BFC">
      <w:start w:val="1"/>
      <w:numFmt w:val="lowerRoman"/>
      <w:suff w:val="nothing"/>
      <w:lvlText w:val="%9."/>
      <w:lvlJc w:val="left"/>
      <w:pPr>
        <w:ind w:left="6421" w:hanging="3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A60149"/>
    <w:multiLevelType w:val="hybridMultilevel"/>
    <w:tmpl w:val="DF64B10A"/>
    <w:styleLink w:val="10"/>
    <w:lvl w:ilvl="0" w:tplc="4ED0F11C">
      <w:start w:val="1"/>
      <w:numFmt w:val="bullet"/>
      <w:lvlText w:val="➢"/>
      <w:lvlJc w:val="left"/>
      <w:pPr>
        <w:tabs>
          <w:tab w:val="left" w:pos="425"/>
          <w:tab w:val="center" w:pos="1275"/>
          <w:tab w:val="num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AB30C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num" w:pos="27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15" w:firstLine="4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69D4A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num" w:pos="348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63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0C8A8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num" w:pos="420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35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0B10A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num" w:pos="492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075" w:firstLine="4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605C0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4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9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6545E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6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1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A2388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85"/>
          <w:tab w:val="left" w:pos="7788"/>
          <w:tab w:val="left" w:pos="8496"/>
          <w:tab w:val="left" w:pos="9204"/>
          <w:tab w:val="left" w:pos="9912"/>
        </w:tabs>
        <w:ind w:left="6235" w:firstLine="4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C3DFC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05"/>
          <w:tab w:val="left" w:pos="8496"/>
          <w:tab w:val="left" w:pos="9204"/>
          <w:tab w:val="left" w:pos="9912"/>
        </w:tabs>
        <w:ind w:left="695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69C6772"/>
    <w:multiLevelType w:val="hybridMultilevel"/>
    <w:tmpl w:val="65E473CC"/>
    <w:numStyleLink w:val="3"/>
  </w:abstractNum>
  <w:abstractNum w:abstractNumId="8">
    <w:nsid w:val="2FE47856"/>
    <w:multiLevelType w:val="hybridMultilevel"/>
    <w:tmpl w:val="49C441B0"/>
    <w:numStyleLink w:val="4"/>
  </w:abstractNum>
  <w:abstractNum w:abstractNumId="9">
    <w:nsid w:val="392B6373"/>
    <w:multiLevelType w:val="hybridMultilevel"/>
    <w:tmpl w:val="BCE663D4"/>
    <w:numStyleLink w:val="5"/>
  </w:abstractNum>
  <w:abstractNum w:abstractNumId="10">
    <w:nsid w:val="3F53025A"/>
    <w:multiLevelType w:val="hybridMultilevel"/>
    <w:tmpl w:val="EA6600CE"/>
    <w:numStyleLink w:val="a"/>
  </w:abstractNum>
  <w:abstractNum w:abstractNumId="11">
    <w:nsid w:val="3FCB1C4A"/>
    <w:multiLevelType w:val="hybridMultilevel"/>
    <w:tmpl w:val="E23A63B4"/>
    <w:styleLink w:val="7"/>
    <w:lvl w:ilvl="0" w:tplc="7D825F94">
      <w:start w:val="1"/>
      <w:numFmt w:val="bullet"/>
      <w:lvlText w:val="✓"/>
      <w:lvlJc w:val="left"/>
      <w:pPr>
        <w:tabs>
          <w:tab w:val="left" w:pos="425"/>
          <w:tab w:val="center" w:pos="1275"/>
          <w:tab w:val="num" w:pos="16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2" w:firstLine="4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625F9E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num" w:pos="41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57" w:firstLine="50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00BA78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num" w:pos="481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65" w:firstLine="5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6DEC0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73" w:firstLine="5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389464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3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81" w:firstLine="54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6050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939"/>
          <w:tab w:val="left" w:pos="7080"/>
          <w:tab w:val="left" w:pos="7788"/>
          <w:tab w:val="left" w:pos="8496"/>
          <w:tab w:val="left" w:pos="9204"/>
          <w:tab w:val="left" w:pos="9912"/>
        </w:tabs>
        <w:ind w:left="6089" w:firstLine="5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EB474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647"/>
          <w:tab w:val="left" w:pos="7788"/>
          <w:tab w:val="left" w:pos="8496"/>
          <w:tab w:val="left" w:pos="9204"/>
          <w:tab w:val="left" w:pos="9912"/>
        </w:tabs>
        <w:ind w:left="6797" w:firstLine="5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8B356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355"/>
          <w:tab w:val="left" w:pos="8496"/>
          <w:tab w:val="left" w:pos="9204"/>
          <w:tab w:val="left" w:pos="9912"/>
        </w:tabs>
        <w:ind w:left="7505" w:firstLine="57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405D0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num" w:pos="9063"/>
          <w:tab w:val="left" w:pos="9204"/>
          <w:tab w:val="left" w:pos="9912"/>
        </w:tabs>
        <w:ind w:left="8213" w:firstLine="5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DA308C"/>
    <w:multiLevelType w:val="hybridMultilevel"/>
    <w:tmpl w:val="65E473CC"/>
    <w:styleLink w:val="3"/>
    <w:lvl w:ilvl="0" w:tplc="CB8666D0">
      <w:start w:val="1"/>
      <w:numFmt w:val="bullet"/>
      <w:lvlText w:val="➢"/>
      <w:lvlJc w:val="left"/>
      <w:pPr>
        <w:tabs>
          <w:tab w:val="left" w:pos="425"/>
          <w:tab w:val="center" w:pos="1275"/>
          <w:tab w:val="num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604DA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num" w:pos="27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65" w:firstLine="4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26426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num" w:pos="34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8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2D914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num" w:pos="415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30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E6AD8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num" w:pos="487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025" w:firstLine="4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86F7E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4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605C50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6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247DE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35"/>
          <w:tab w:val="left" w:pos="7080"/>
          <w:tab w:val="left" w:pos="7788"/>
          <w:tab w:val="left" w:pos="8496"/>
          <w:tab w:val="left" w:pos="9204"/>
          <w:tab w:val="left" w:pos="9912"/>
        </w:tabs>
        <w:ind w:left="6185" w:firstLine="49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6D4B8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755"/>
          <w:tab w:val="left" w:pos="7788"/>
          <w:tab w:val="left" w:pos="8496"/>
          <w:tab w:val="left" w:pos="9204"/>
          <w:tab w:val="left" w:pos="9912"/>
        </w:tabs>
        <w:ind w:left="6905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A7666CD"/>
    <w:multiLevelType w:val="hybridMultilevel"/>
    <w:tmpl w:val="3228B1DC"/>
    <w:lvl w:ilvl="0" w:tplc="E548A9A6">
      <w:start w:val="1"/>
      <w:numFmt w:val="decimal"/>
      <w:lvlText w:val="%1."/>
      <w:lvlJc w:val="left"/>
      <w:pPr>
        <w:ind w:left="84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86A7C">
      <w:start w:val="1"/>
      <w:numFmt w:val="lowerLetter"/>
      <w:lvlText w:val="%2."/>
      <w:lvlJc w:val="left"/>
      <w:pPr>
        <w:ind w:left="13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8CF44">
      <w:start w:val="1"/>
      <w:numFmt w:val="lowerRoman"/>
      <w:lvlText w:val="%3."/>
      <w:lvlJc w:val="left"/>
      <w:pPr>
        <w:ind w:left="208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ECD6A">
      <w:start w:val="1"/>
      <w:numFmt w:val="decimal"/>
      <w:lvlText w:val="%4."/>
      <w:lvlJc w:val="left"/>
      <w:pPr>
        <w:ind w:left="27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5C1BEA">
      <w:start w:val="1"/>
      <w:numFmt w:val="lowerLetter"/>
      <w:lvlText w:val="%5."/>
      <w:lvlJc w:val="left"/>
      <w:pPr>
        <w:ind w:left="350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804A2">
      <w:start w:val="1"/>
      <w:numFmt w:val="lowerRoman"/>
      <w:lvlText w:val="%6."/>
      <w:lvlJc w:val="left"/>
      <w:pPr>
        <w:ind w:left="42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0617A">
      <w:start w:val="1"/>
      <w:numFmt w:val="decimal"/>
      <w:suff w:val="nothing"/>
      <w:lvlText w:val="%7."/>
      <w:lvlJc w:val="left"/>
      <w:pPr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738C">
      <w:start w:val="1"/>
      <w:numFmt w:val="lowerLetter"/>
      <w:suff w:val="nothing"/>
      <w:lvlText w:val="%8."/>
      <w:lvlJc w:val="left"/>
      <w:pPr>
        <w:ind w:left="563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C4FE">
      <w:start w:val="1"/>
      <w:numFmt w:val="lowerRoman"/>
      <w:suff w:val="nothing"/>
      <w:lvlText w:val="%9."/>
      <w:lvlJc w:val="left"/>
      <w:pPr>
        <w:ind w:left="633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21408EF"/>
    <w:multiLevelType w:val="hybridMultilevel"/>
    <w:tmpl w:val="DF64B10A"/>
    <w:numStyleLink w:val="10"/>
  </w:abstractNum>
  <w:abstractNum w:abstractNumId="15">
    <w:nsid w:val="54127948"/>
    <w:multiLevelType w:val="hybridMultilevel"/>
    <w:tmpl w:val="13BA4034"/>
    <w:styleLink w:val="2"/>
    <w:lvl w:ilvl="0" w:tplc="80581A8E">
      <w:start w:val="1"/>
      <w:numFmt w:val="bullet"/>
      <w:lvlText w:val="✓"/>
      <w:lvlJc w:val="left"/>
      <w:pPr>
        <w:tabs>
          <w:tab w:val="left" w:pos="425"/>
          <w:tab w:val="center" w:pos="1275"/>
          <w:tab w:val="num" w:pos="16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1" w:firstLine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C3E34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num" w:pos="339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49" w:firstLine="5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62642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num" w:pos="410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257" w:firstLine="5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C520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num" w:pos="481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65" w:firstLine="5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86676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5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673" w:firstLine="56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665F6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3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81" w:firstLine="5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A5E92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939"/>
          <w:tab w:val="left" w:pos="7080"/>
          <w:tab w:val="left" w:pos="7788"/>
          <w:tab w:val="left" w:pos="8496"/>
          <w:tab w:val="left" w:pos="9204"/>
          <w:tab w:val="left" w:pos="9912"/>
        </w:tabs>
        <w:ind w:left="6089" w:firstLine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CAFB8">
      <w:start w:val="1"/>
      <w:numFmt w:val="bullet"/>
      <w:lvlText w:val="o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647"/>
          <w:tab w:val="left" w:pos="7788"/>
          <w:tab w:val="left" w:pos="8496"/>
          <w:tab w:val="left" w:pos="9204"/>
          <w:tab w:val="left" w:pos="9912"/>
        </w:tabs>
        <w:ind w:left="6797" w:firstLine="5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A42B08">
      <w:start w:val="1"/>
      <w:numFmt w:val="bullet"/>
      <w:lvlText w:val="▪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355"/>
          <w:tab w:val="left" w:pos="8496"/>
          <w:tab w:val="left" w:pos="9204"/>
          <w:tab w:val="left" w:pos="9912"/>
        </w:tabs>
        <w:ind w:left="7505" w:firstLine="6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15F5790"/>
    <w:multiLevelType w:val="hybridMultilevel"/>
    <w:tmpl w:val="EA6600CE"/>
    <w:styleLink w:val="a"/>
    <w:lvl w:ilvl="0" w:tplc="2FEAA46C">
      <w:start w:val="1"/>
      <w:numFmt w:val="bullet"/>
      <w:lvlText w:val="•"/>
      <w:lvlJc w:val="left"/>
      <w:pPr>
        <w:tabs>
          <w:tab w:val="left" w:pos="425"/>
          <w:tab w:val="center" w:pos="1275"/>
          <w:tab w:val="num" w:pos="14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CA0A4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num" w:pos="20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A5BDA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num" w:pos="26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4B8FA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num" w:pos="326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41D16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num" w:pos="386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0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8F280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num" w:pos="446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21A6C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06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ABB2A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8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E4BF6">
      <w:start w:val="1"/>
      <w:numFmt w:val="bullet"/>
      <w:lvlText w:val="•"/>
      <w:lvlJc w:val="left"/>
      <w:pPr>
        <w:tabs>
          <w:tab w:val="left" w:pos="425"/>
          <w:tab w:val="center" w:pos="12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6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14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2691957"/>
    <w:multiLevelType w:val="hybridMultilevel"/>
    <w:tmpl w:val="13BA4034"/>
    <w:numStyleLink w:val="2"/>
  </w:abstractNum>
  <w:abstractNum w:abstractNumId="18">
    <w:nsid w:val="7F5A7E8D"/>
    <w:multiLevelType w:val="hybridMultilevel"/>
    <w:tmpl w:val="F99A2B98"/>
    <w:numStyleLink w:val="1"/>
  </w:abstractNum>
  <w:num w:numId="1">
    <w:abstractNumId w:val="13"/>
  </w:num>
  <w:num w:numId="2">
    <w:abstractNumId w:val="13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13"/>
    <w:lvlOverride w:ilvl="0">
      <w:startOverride w:val="5"/>
    </w:lvlOverride>
  </w:num>
  <w:num w:numId="5">
    <w:abstractNumId w:val="13"/>
    <w:lvlOverride w:ilvl="0">
      <w:startOverride w:val="6"/>
    </w:lvlOverride>
  </w:num>
  <w:num w:numId="6">
    <w:abstractNumId w:val="13"/>
    <w:lvlOverride w:ilvl="0">
      <w:lvl w:ilvl="0" w:tplc="E548A9A6">
        <w:start w:val="1"/>
        <w:numFmt w:val="decimal"/>
        <w:lvlText w:val="%1."/>
        <w:lvlJc w:val="left"/>
        <w:pPr>
          <w:ind w:left="1063" w:hanging="7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086A7C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98CF44">
        <w:start w:val="1"/>
        <w:numFmt w:val="lowerRoman"/>
        <w:lvlText w:val="%3."/>
        <w:lvlJc w:val="left"/>
        <w:pPr>
          <w:ind w:left="208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ECD6A">
        <w:start w:val="1"/>
        <w:numFmt w:val="decimal"/>
        <w:lvlText w:val="%4."/>
        <w:lvlJc w:val="left"/>
        <w:pPr>
          <w:ind w:left="27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5C1BEA">
        <w:start w:val="1"/>
        <w:numFmt w:val="lowerLetter"/>
        <w:lvlText w:val="%5."/>
        <w:lvlJc w:val="left"/>
        <w:pPr>
          <w:ind w:left="350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6804A2">
        <w:start w:val="1"/>
        <w:numFmt w:val="lowerRoman"/>
        <w:lvlText w:val="%6."/>
        <w:lvlJc w:val="left"/>
        <w:pPr>
          <w:ind w:left="4211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90617A">
        <w:start w:val="1"/>
        <w:numFmt w:val="decimal"/>
        <w:suff w:val="nothing"/>
        <w:lvlText w:val="%7."/>
        <w:lvlJc w:val="left"/>
        <w:pPr>
          <w:ind w:left="492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22738C">
        <w:start w:val="1"/>
        <w:numFmt w:val="lowerLetter"/>
        <w:suff w:val="nothing"/>
        <w:lvlText w:val="%8."/>
        <w:lvlJc w:val="left"/>
        <w:pPr>
          <w:ind w:left="5631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C6C4FE">
        <w:start w:val="1"/>
        <w:numFmt w:val="lowerRoman"/>
        <w:suff w:val="nothing"/>
        <w:lvlText w:val="%9."/>
        <w:lvlJc w:val="left"/>
        <w:pPr>
          <w:ind w:left="633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8"/>
  </w:num>
  <w:num w:numId="9">
    <w:abstractNumId w:val="18"/>
    <w:lvlOverride w:ilvl="0">
      <w:startOverride w:val="2"/>
    </w:lvlOverride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18"/>
    <w:lvlOverride w:ilvl="0">
      <w:startOverride w:val="3"/>
    </w:lvlOverride>
  </w:num>
  <w:num w:numId="15">
    <w:abstractNumId w:val="15"/>
  </w:num>
  <w:num w:numId="16">
    <w:abstractNumId w:val="17"/>
  </w:num>
  <w:num w:numId="17">
    <w:abstractNumId w:val="18"/>
    <w:lvlOverride w:ilvl="0">
      <w:startOverride w:val="5"/>
    </w:lvlOverride>
  </w:num>
  <w:num w:numId="18">
    <w:abstractNumId w:val="3"/>
  </w:num>
  <w:num w:numId="19">
    <w:abstractNumId w:val="2"/>
  </w:num>
  <w:num w:numId="20">
    <w:abstractNumId w:val="11"/>
  </w:num>
  <w:num w:numId="21">
    <w:abstractNumId w:val="4"/>
  </w:num>
  <w:num w:numId="22">
    <w:abstractNumId w:val="2"/>
    <w:lvlOverride w:ilvl="0">
      <w:startOverride w:val="2"/>
    </w:lvlOverride>
  </w:num>
  <w:num w:numId="23">
    <w:abstractNumId w:val="4"/>
    <w:lvlOverride w:ilvl="0">
      <w:lvl w:ilvl="0" w:tplc="4E6AB63E">
        <w:start w:val="1"/>
        <w:numFmt w:val="bullet"/>
        <w:lvlText w:val="✓"/>
        <w:lvlJc w:val="left"/>
        <w:pPr>
          <w:tabs>
            <w:tab w:val="left" w:pos="425"/>
            <w:tab w:val="center" w:pos="1275"/>
            <w:tab w:val="num" w:pos="1632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82" w:firstLine="4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D881DE">
        <w:start w:val="1"/>
        <w:numFmt w:val="bullet"/>
        <w:lvlText w:val="o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num" w:pos="410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257" w:firstLine="50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324E04">
        <w:start w:val="1"/>
        <w:numFmt w:val="bullet"/>
        <w:lvlText w:val="▪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num" w:pos="4815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965" w:firstLine="5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304BCA">
        <w:start w:val="1"/>
        <w:numFmt w:val="bullet"/>
        <w:lvlText w:val="•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num" w:pos="5523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673" w:firstLine="52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601046">
        <w:start w:val="1"/>
        <w:numFmt w:val="bullet"/>
        <w:lvlText w:val="o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num" w:pos="6231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381" w:firstLine="54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76F3FA">
        <w:start w:val="1"/>
        <w:numFmt w:val="bullet"/>
        <w:lvlText w:val="▪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939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089" w:firstLine="55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4E4ECA">
        <w:start w:val="1"/>
        <w:numFmt w:val="bullet"/>
        <w:lvlText w:val="•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647"/>
            <w:tab w:val="left" w:pos="7788"/>
            <w:tab w:val="left" w:pos="8496"/>
            <w:tab w:val="left" w:pos="9204"/>
            <w:tab w:val="left" w:pos="9912"/>
          </w:tabs>
          <w:ind w:left="6797" w:firstLine="5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EA0C98">
        <w:start w:val="1"/>
        <w:numFmt w:val="bullet"/>
        <w:lvlText w:val="o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num" w:pos="8355"/>
            <w:tab w:val="left" w:pos="8496"/>
            <w:tab w:val="left" w:pos="9204"/>
            <w:tab w:val="left" w:pos="9912"/>
          </w:tabs>
          <w:ind w:left="7505" w:firstLine="57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E65F10">
        <w:start w:val="1"/>
        <w:numFmt w:val="bullet"/>
        <w:lvlText w:val="▪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num" w:pos="9063"/>
            <w:tab w:val="left" w:pos="9204"/>
            <w:tab w:val="left" w:pos="9912"/>
          </w:tabs>
          <w:ind w:left="8213" w:firstLine="5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startOverride w:val="3"/>
      <w:lvl w:ilvl="0" w:tplc="D054C760">
        <w:start w:val="3"/>
        <w:numFmt w:val="lowerLetter"/>
        <w:lvlText w:val="%1)"/>
        <w:lvlJc w:val="left"/>
        <w:pPr>
          <w:tabs>
            <w:tab w:val="left" w:pos="425"/>
            <w:tab w:val="center" w:pos="1275"/>
            <w:tab w:val="num" w:pos="1611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61" w:firstLine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E4C652">
        <w:start w:val="1"/>
        <w:numFmt w:val="lowerLetter"/>
        <w:lvlText w:val="%2.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num" w:pos="339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549" w:firstLine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E8193E">
        <w:start w:val="1"/>
        <w:numFmt w:val="lowerRoman"/>
        <w:lvlText w:val="%3.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num" w:pos="410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257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CAB26A">
        <w:start w:val="1"/>
        <w:numFmt w:val="decimal"/>
        <w:lvlText w:val="%4.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num" w:pos="4815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965" w:firstLine="5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AEB24A">
        <w:start w:val="1"/>
        <w:numFmt w:val="lowerLetter"/>
        <w:lvlText w:val="%5.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num" w:pos="5523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673" w:firstLine="5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70608F6">
        <w:start w:val="1"/>
        <w:numFmt w:val="lowerRoman"/>
        <w:lvlText w:val="%6.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num" w:pos="6231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381" w:firstLine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BA2C88">
        <w:start w:val="1"/>
        <w:numFmt w:val="decimal"/>
        <w:lvlText w:val="%7.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939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089" w:firstLine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7ACB3C">
        <w:start w:val="1"/>
        <w:numFmt w:val="lowerLetter"/>
        <w:lvlText w:val="%8.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647"/>
            <w:tab w:val="left" w:pos="7788"/>
            <w:tab w:val="left" w:pos="8496"/>
            <w:tab w:val="left" w:pos="9204"/>
            <w:tab w:val="left" w:pos="9912"/>
          </w:tabs>
          <w:ind w:left="6797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400E70">
        <w:start w:val="1"/>
        <w:numFmt w:val="lowerRoman"/>
        <w:suff w:val="nothing"/>
        <w:lvlText w:val="%9."/>
        <w:lvlJc w:val="left"/>
        <w:pPr>
          <w:tabs>
            <w:tab w:val="left" w:pos="425"/>
            <w:tab w:val="center" w:pos="1275"/>
            <w:tab w:val="left" w:pos="26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505" w:firstLine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  <w:lvlOverride w:ilvl="0">
      <w:lvl w:ilvl="0" w:tplc="D054C760">
        <w:start w:val="1"/>
        <w:numFmt w:val="lowerLetter"/>
        <w:lvlText w:val="%1)"/>
        <w:lvlJc w:val="left"/>
        <w:pPr>
          <w:tabs>
            <w:tab w:val="left" w:pos="425"/>
            <w:tab w:val="center" w:pos="1275"/>
            <w:tab w:val="left" w:pos="1416"/>
            <w:tab w:val="num" w:pos="158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33" w:firstLine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E4C652">
        <w:start w:val="1"/>
        <w:numFmt w:val="lowerLetter"/>
        <w:lvlText w:val="%2.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num" w:pos="337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522" w:firstLine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E8193E">
        <w:start w:val="1"/>
        <w:numFmt w:val="lowerRoman"/>
        <w:lvlText w:val="%3.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num" w:pos="4086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236" w:firstLine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CAB26A">
        <w:start w:val="1"/>
        <w:numFmt w:val="decimal"/>
        <w:lvlText w:val="%4.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num" w:pos="479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940" w:firstLine="5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AEB24A">
        <w:start w:val="1"/>
        <w:numFmt w:val="lowerLetter"/>
        <w:lvlText w:val="%5.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49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649" w:firstLine="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0608F6">
        <w:start w:val="1"/>
        <w:numFmt w:val="lowerRoman"/>
        <w:lvlText w:val="%6.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213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363" w:firstLine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BA2C88">
        <w:start w:val="1"/>
        <w:numFmt w:val="decimal"/>
        <w:lvlText w:val="%7.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917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067" w:firstLine="6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7ACB3C">
        <w:start w:val="1"/>
        <w:numFmt w:val="lowerLetter"/>
        <w:lvlText w:val="%8.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626"/>
            <w:tab w:val="left" w:pos="7788"/>
            <w:tab w:val="left" w:pos="8496"/>
            <w:tab w:val="left" w:pos="9204"/>
            <w:tab w:val="left" w:pos="9912"/>
          </w:tabs>
          <w:ind w:left="6776" w:firstLine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400E70">
        <w:start w:val="1"/>
        <w:numFmt w:val="lowerRoman"/>
        <w:suff w:val="nothing"/>
        <w:lvlText w:val="%9.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490" w:firstLine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startOverride w:val="5"/>
    </w:lvlOverride>
  </w:num>
  <w:num w:numId="27">
    <w:abstractNumId w:val="18"/>
    <w:lvlOverride w:ilvl="0">
      <w:startOverride w:val="6"/>
    </w:lvlOverride>
  </w:num>
  <w:num w:numId="28">
    <w:abstractNumId w:val="16"/>
  </w:num>
  <w:num w:numId="29">
    <w:abstractNumId w:val="10"/>
  </w:num>
  <w:num w:numId="30">
    <w:abstractNumId w:val="18"/>
    <w:lvlOverride w:ilvl="0">
      <w:lvl w:ilvl="0" w:tplc="1A104FB2">
        <w:start w:val="1"/>
        <w:numFmt w:val="decimal"/>
        <w:lvlText w:val="%1."/>
        <w:lvlJc w:val="left"/>
        <w:pPr>
          <w:ind w:left="1013" w:hanging="6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381842">
        <w:start w:val="1"/>
        <w:numFmt w:val="lowerLetter"/>
        <w:lvlText w:val="%2."/>
        <w:lvlJc w:val="left"/>
        <w:pPr>
          <w:ind w:left="1353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E4FC40">
        <w:start w:val="1"/>
        <w:numFmt w:val="lowerRoman"/>
        <w:lvlText w:val="%3."/>
        <w:lvlJc w:val="left"/>
        <w:pPr>
          <w:ind w:left="2061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722A96">
        <w:start w:val="1"/>
        <w:numFmt w:val="decimal"/>
        <w:lvlText w:val="%4."/>
        <w:lvlJc w:val="left"/>
        <w:pPr>
          <w:ind w:left="2774" w:hanging="2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DC2038">
        <w:start w:val="1"/>
        <w:numFmt w:val="lowerLetter"/>
        <w:lvlText w:val="%5."/>
        <w:lvlJc w:val="left"/>
        <w:pPr>
          <w:ind w:left="3484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E48A26">
        <w:start w:val="1"/>
        <w:numFmt w:val="lowerRoman"/>
        <w:lvlText w:val="%6."/>
        <w:lvlJc w:val="left"/>
        <w:pPr>
          <w:ind w:left="4192" w:hanging="2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6E6994">
        <w:start w:val="1"/>
        <w:numFmt w:val="decimal"/>
        <w:suff w:val="nothing"/>
        <w:lvlText w:val="%7."/>
        <w:lvlJc w:val="left"/>
        <w:pPr>
          <w:ind w:left="490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B24726">
        <w:start w:val="1"/>
        <w:numFmt w:val="lowerLetter"/>
        <w:suff w:val="nothing"/>
        <w:lvlText w:val="%8."/>
        <w:lvlJc w:val="left"/>
        <w:pPr>
          <w:ind w:left="5615" w:hanging="21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5602D0">
        <w:start w:val="1"/>
        <w:numFmt w:val="lowerRoman"/>
        <w:suff w:val="nothing"/>
        <w:lvlText w:val="%9."/>
        <w:lvlJc w:val="left"/>
        <w:pPr>
          <w:ind w:left="6323" w:hanging="2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</w:num>
  <w:num w:numId="32">
    <w:abstractNumId w:val="14"/>
  </w:num>
  <w:num w:numId="33">
    <w:abstractNumId w:val="17"/>
    <w:lvlOverride w:ilvl="0">
      <w:lvl w:ilvl="0" w:tplc="1BB0AB12">
        <w:start w:val="1"/>
        <w:numFmt w:val="bullet"/>
        <w:lvlText w:val="➢"/>
        <w:lvlJc w:val="left"/>
        <w:pPr>
          <w:tabs>
            <w:tab w:val="left" w:pos="425"/>
            <w:tab w:val="center" w:pos="1275"/>
            <w:tab w:val="num" w:pos="163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85" w:firstLine="4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A66978">
        <w:start w:val="1"/>
        <w:numFmt w:val="bullet"/>
        <w:lvlText w:val="o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num" w:pos="271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865" w:firstLine="49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42999C">
        <w:start w:val="1"/>
        <w:numFmt w:val="bullet"/>
        <w:lvlText w:val="▪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num" w:pos="343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585" w:firstLine="4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A0DE70">
        <w:start w:val="1"/>
        <w:numFmt w:val="bullet"/>
        <w:lvlText w:val="•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num" w:pos="415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305" w:firstLine="4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A6AACC">
        <w:start w:val="1"/>
        <w:numFmt w:val="bullet"/>
        <w:lvlText w:val="o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num" w:pos="4875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025" w:firstLine="49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F40BA4">
        <w:start w:val="1"/>
        <w:numFmt w:val="bullet"/>
        <w:lvlText w:val="▪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595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745" w:firstLine="4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C6391E">
        <w:start w:val="1"/>
        <w:numFmt w:val="bullet"/>
        <w:lvlText w:val="•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15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465" w:firstLine="4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5EE71E">
        <w:start w:val="1"/>
        <w:numFmt w:val="bullet"/>
        <w:lvlText w:val="o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35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185" w:firstLine="49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9CF926">
        <w:start w:val="1"/>
        <w:numFmt w:val="bullet"/>
        <w:lvlText w:val="▪"/>
        <w:lvlJc w:val="left"/>
        <w:pPr>
          <w:tabs>
            <w:tab w:val="left" w:pos="425"/>
            <w:tab w:val="center" w:pos="12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755"/>
            <w:tab w:val="left" w:pos="7788"/>
            <w:tab w:val="left" w:pos="8496"/>
            <w:tab w:val="left" w:pos="9204"/>
            <w:tab w:val="left" w:pos="9912"/>
          </w:tabs>
          <w:ind w:left="6905" w:firstLine="4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trackRevisions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58A6"/>
    <w:rsid w:val="003258A6"/>
    <w:rsid w:val="008355DB"/>
    <w:rsid w:val="009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11">
    <w:name w:val="toc 1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Заголовок"/>
    <w:next w:val="a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7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068DA"/>
      <w:u w:val="single" w:color="0067D9"/>
    </w:r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2">
    <w:name w:val="Импортированный стиль 2"/>
    <w:pPr>
      <w:numPr>
        <w:numId w:val="15"/>
      </w:numPr>
    </w:pPr>
  </w:style>
  <w:style w:type="numbering" w:customStyle="1" w:styleId="6">
    <w:name w:val="Импортированный стиль 6"/>
    <w:pPr>
      <w:numPr>
        <w:numId w:val="18"/>
      </w:numPr>
    </w:pPr>
  </w:style>
  <w:style w:type="numbering" w:customStyle="1" w:styleId="7">
    <w:name w:val="Импортированный стиль 7"/>
    <w:pPr>
      <w:numPr>
        <w:numId w:val="20"/>
      </w:numPr>
    </w:pPr>
  </w:style>
  <w:style w:type="character" w:customStyle="1" w:styleId="Hyperlink1">
    <w:name w:val="Hyperlink.1"/>
    <w:basedOn w:val="a9"/>
    <w:rPr>
      <w:outline w:val="0"/>
      <w:color w:val="000000"/>
      <w:u w:color="000000"/>
    </w:rPr>
  </w:style>
  <w:style w:type="character" w:customStyle="1" w:styleId="Hyperlink2">
    <w:name w:val="Hyperlink.2"/>
    <w:basedOn w:val="a9"/>
    <w:rPr>
      <w:rFonts w:ascii="Calibri" w:eastAsia="Calibri" w:hAnsi="Calibri" w:cs="Calibri"/>
      <w:i/>
      <w:iCs/>
      <w:outline w:val="0"/>
      <w:color w:val="0000FF"/>
      <w:u w:val="single" w:color="0000FF"/>
    </w:rPr>
  </w:style>
  <w:style w:type="numbering" w:customStyle="1" w:styleId="a">
    <w:name w:val="Пункты"/>
    <w:pPr>
      <w:numPr>
        <w:numId w:val="28"/>
      </w:numPr>
    </w:pPr>
  </w:style>
  <w:style w:type="numbering" w:customStyle="1" w:styleId="10">
    <w:name w:val="Импортированный стиль 1.0"/>
    <w:pPr>
      <w:numPr>
        <w:numId w:val="31"/>
      </w:numPr>
    </w:pPr>
  </w:style>
  <w:style w:type="numbering" w:customStyle="1" w:styleId="3">
    <w:name w:val="Импортированный стиль 3"/>
    <w:pPr>
      <w:numPr>
        <w:numId w:val="34"/>
      </w:numPr>
    </w:pPr>
  </w:style>
  <w:style w:type="character" w:customStyle="1" w:styleId="Hyperlink3">
    <w:name w:val="Hyperlink.3"/>
    <w:basedOn w:val="a4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11">
    <w:name w:val="toc 1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Заголовок"/>
    <w:next w:val="a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7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outline w:val="0"/>
      <w:color w:val="0068DA"/>
      <w:u w:val="single" w:color="0067D9"/>
    </w:r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2">
    <w:name w:val="Импортированный стиль 2"/>
    <w:pPr>
      <w:numPr>
        <w:numId w:val="15"/>
      </w:numPr>
    </w:pPr>
  </w:style>
  <w:style w:type="numbering" w:customStyle="1" w:styleId="6">
    <w:name w:val="Импортированный стиль 6"/>
    <w:pPr>
      <w:numPr>
        <w:numId w:val="18"/>
      </w:numPr>
    </w:pPr>
  </w:style>
  <w:style w:type="numbering" w:customStyle="1" w:styleId="7">
    <w:name w:val="Импортированный стиль 7"/>
    <w:pPr>
      <w:numPr>
        <w:numId w:val="20"/>
      </w:numPr>
    </w:pPr>
  </w:style>
  <w:style w:type="character" w:customStyle="1" w:styleId="Hyperlink1">
    <w:name w:val="Hyperlink.1"/>
    <w:basedOn w:val="a9"/>
    <w:rPr>
      <w:outline w:val="0"/>
      <w:color w:val="000000"/>
      <w:u w:color="000000"/>
    </w:rPr>
  </w:style>
  <w:style w:type="character" w:customStyle="1" w:styleId="Hyperlink2">
    <w:name w:val="Hyperlink.2"/>
    <w:basedOn w:val="a9"/>
    <w:rPr>
      <w:rFonts w:ascii="Calibri" w:eastAsia="Calibri" w:hAnsi="Calibri" w:cs="Calibri"/>
      <w:i/>
      <w:iCs/>
      <w:outline w:val="0"/>
      <w:color w:val="0000FF"/>
      <w:u w:val="single" w:color="0000FF"/>
    </w:rPr>
  </w:style>
  <w:style w:type="numbering" w:customStyle="1" w:styleId="a">
    <w:name w:val="Пункты"/>
    <w:pPr>
      <w:numPr>
        <w:numId w:val="28"/>
      </w:numPr>
    </w:pPr>
  </w:style>
  <w:style w:type="numbering" w:customStyle="1" w:styleId="10">
    <w:name w:val="Импортированный стиль 1.0"/>
    <w:pPr>
      <w:numPr>
        <w:numId w:val="31"/>
      </w:numPr>
    </w:pPr>
  </w:style>
  <w:style w:type="numbering" w:customStyle="1" w:styleId="3">
    <w:name w:val="Импортированный стиль 3"/>
    <w:pPr>
      <w:numPr>
        <w:numId w:val="34"/>
      </w:numPr>
    </w:pPr>
  </w:style>
  <w:style w:type="character" w:customStyle="1" w:styleId="Hyperlink3">
    <w:name w:val="Hyperlink.3"/>
    <w:basedOn w:val="a4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tion_size@mo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br.ru/press/pr/?file=03042020_132700if2020-04-03T13_25_3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appeal-create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fd.nalog.ru/searc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3990</Words>
  <Characters>22743</Characters>
  <Application>Microsoft Office Word</Application>
  <DocSecurity>0</DocSecurity>
  <Lines>189</Lines>
  <Paragraphs>53</Paragraphs>
  <ScaleCrop>false</ScaleCrop>
  <Company/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2020-04-05T20:07:00Z</dcterms:created>
  <dcterms:modified xsi:type="dcterms:W3CDTF">2020-04-05T20:07:00Z</dcterms:modified>
</cp:coreProperties>
</file>